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N. 05244/2024 REG.RIC.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REPUBBLICA ITALIANA IN NOME DEL POPOLO ITALIANO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Il Consiglio di Stato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in sede giurisdizionale (Sezione Quarta)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ha pronunciato la presente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SENTENZA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sul ricorso numero di registro generale 5244 del 2024, proposto da XXXX , in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persona del legale rappresentante pro tempore, rappresentato e difeso dagli avvocati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XXXXXXXXXXXXXX, con domicilio digitale come da PEC da Registri di Giustizia;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contro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XXXXXXXXXXXXXXXXXXXXXXXXXXXXXXXXXXXXXXXXX con domicilio digitale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come da PEC da Registri di Giustizia;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nei confronti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Roma Capitale, in persona del Sindaco pro tempore, rappresentata e difesa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dall'avvocato XXXXXXXi, con domicilio eletto presso il suo studio in Roma,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via del Tempio di Giove 21;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Regione Lazio, in persona del Presidente pro tempore, rappresentato e difeso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dall'avvocato XXXXXXXXXX, con domicilio digitale come da PEC da Registri di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Giustizia;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XXXXXXXXXXXXX, rappresentato e difeso dagli avvocati XXXXXXXXXXXXXXXXXXXXXXXXXXXXXXXXXXXXXXXXXXXXXXXXX  con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domicilio digitale come da PEC da Registri di Giustizia;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e con l'intervento di </w:t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ad opponendum: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  <w:t xml:space="preserve">Associazione Italiana per il WWF - Ets, in persona del legale rappresentante pro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tempore, rappresentata e difesa dagli avvocatiXXXXXXXXXXXXXXXXXXXXXX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con domicilio digitale come da PEC da Registri di Giustizia;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  <w:t xml:space="preserve">per la riforma</w:t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  <w:t xml:space="preserve">della sentenza del Tribunale amministrativo regionale per il Lazio, sezione seconda</w:t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  <w:t xml:space="preserve">bis, 15 maggio 2024, n. 9617, resa tra le parti, avente ad oggetto l’annullamento del</w:t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  <w:t xml:space="preserve">permesso di costruire n. 188/2022 e la successiva voltura dell’intestazione</w:t>
      </w:r>
    </w:p>
    <w:p w:rsidR="00000000" w:rsidDel="00000000" w:rsidP="00000000" w:rsidRDefault="00000000" w:rsidRPr="00000000" w14:paraId="0000002A">
      <w:pPr>
        <w:rPr/>
      </w:pPr>
      <w:r w:rsidDel="00000000" w:rsidR="00000000" w:rsidRPr="00000000">
        <w:rPr>
          <w:rtl w:val="0"/>
        </w:rPr>
        <w:t xml:space="preserve">(permesso di costruire n. 53/2023), oltre ad una serie di atti connessi, tra cui pareri</w:t>
      </w:r>
    </w:p>
    <w:p w:rsidR="00000000" w:rsidDel="00000000" w:rsidP="00000000" w:rsidRDefault="00000000" w:rsidRPr="00000000" w14:paraId="0000002B">
      <w:pPr>
        <w:rPr/>
      </w:pPr>
      <w:r w:rsidDel="00000000" w:rsidR="00000000" w:rsidRPr="00000000">
        <w:rPr>
          <w:rtl w:val="0"/>
        </w:rPr>
        <w:t xml:space="preserve">e relazioni ivi richiamate e, in particolare, la relazione istruttoria e il parere reso</w:t>
      </w:r>
    </w:p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  <w:t xml:space="preserve">dalla Regione Lazio (nota prot. n. U0055665 del 21 gennaio 2020), nonché il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  <w:t xml:space="preserve">verbale di chiusura della conferenza di servizi di Roma Capitale (prot. 50686 del 5</w:t>
      </w:r>
    </w:p>
    <w:p w:rsidR="00000000" w:rsidDel="00000000" w:rsidP="00000000" w:rsidRDefault="00000000" w:rsidRPr="00000000" w14:paraId="0000002E">
      <w:pPr>
        <w:rPr/>
      </w:pPr>
      <w:r w:rsidDel="00000000" w:rsidR="00000000" w:rsidRPr="00000000">
        <w:rPr>
          <w:rtl w:val="0"/>
        </w:rPr>
        <w:t xml:space="preserve">maggio 2020).</w:t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  <w:t xml:space="preserve">Visti il ricorso in appello e i relativi allegati;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  <w:t xml:space="preserve">Visti gli atti di costituzione in giudizio di XXXXXXXXX, nonchè di Roma Capitale, della Regione Lazio e di XXXXXXXXXXX</w:t>
      </w:r>
    </w:p>
    <w:p w:rsidR="00000000" w:rsidDel="00000000" w:rsidP="00000000" w:rsidRDefault="00000000" w:rsidRPr="00000000" w14:paraId="00000031">
      <w:pPr>
        <w:rPr/>
      </w:pPr>
      <w:r w:rsidDel="00000000" w:rsidR="00000000" w:rsidRPr="00000000">
        <w:rPr>
          <w:rtl w:val="0"/>
        </w:rPr>
        <w:t xml:space="preserve">Visto l’appello incidentale della XXXXXXXXXXXXX;</w:t>
      </w:r>
    </w:p>
    <w:p w:rsidR="00000000" w:rsidDel="00000000" w:rsidP="00000000" w:rsidRDefault="00000000" w:rsidRPr="00000000" w14:paraId="00000032">
      <w:pPr>
        <w:rPr/>
      </w:pPr>
      <w:r w:rsidDel="00000000" w:rsidR="00000000" w:rsidRPr="00000000">
        <w:rPr>
          <w:rtl w:val="0"/>
        </w:rPr>
        <w:t xml:space="preserve">Visto l’appello incidentale del XXXXXXXXXXXXXX;;</w:t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  <w:t xml:space="preserve">Visti tutti gli atti della causa;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  <w:t xml:space="preserve">Relatore nell'udienza pubblica del giorno 28 novembre 2024 il Cons. XXXXXXXXXXXXx e uditi per le parti gli avvocati come da verbale.</w:t>
      </w:r>
    </w:p>
    <w:p w:rsidR="00000000" w:rsidDel="00000000" w:rsidP="00000000" w:rsidRDefault="00000000" w:rsidRPr="00000000" w14:paraId="0000003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  <w:t xml:space="preserve">FATTO</w:t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  <w:t xml:space="preserve">N. 05244/2024 REG.RIC.</w:t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  <w:t xml:space="preserve">1. – La vicenda in esame riguarda l’edificazione di un’area, situata nel quartiere</w:t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  <w:t xml:space="preserve">Trieste di Roma, in passato occupata da una clinica privata denominata “Villa</w:t>
      </w:r>
    </w:p>
    <w:p w:rsidR="00000000" w:rsidDel="00000000" w:rsidP="00000000" w:rsidRDefault="00000000" w:rsidRPr="00000000" w14:paraId="0000003B">
      <w:pPr>
        <w:rPr/>
      </w:pPr>
      <w:r w:rsidDel="00000000" w:rsidR="00000000" w:rsidRPr="00000000">
        <w:rPr>
          <w:rtl w:val="0"/>
        </w:rPr>
        <w:t xml:space="preserve">Bianca”, di cui si riportano sinteticamente i fatti rilevanti ai fini del giudizio.</w:t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  <w:t xml:space="preserve">In data 19 ottobre 2005, la società XXXXXXXXX., all’epoca proprietaria dell’area,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  <w:t xml:space="preserve">otteneva un permesso di costruire in deroga agli strumenti urbanistici (permesso n.</w:t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  <w:t xml:space="preserve">1036/2005) ai sensi dell’art. 14, d.P.R. n. 380 del 2001, sulla base della delibera di</w:t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consiglio comunale n. 7/2004, per la ristrutturazione con ampliamento della</w:t>
      </w:r>
    </w:p>
    <w:p w:rsidR="00000000" w:rsidDel="00000000" w:rsidP="00000000" w:rsidRDefault="00000000" w:rsidRPr="00000000" w14:paraId="00000040">
      <w:pPr>
        <w:rPr/>
      </w:pPr>
      <w:r w:rsidDel="00000000" w:rsidR="00000000" w:rsidRPr="00000000">
        <w:rPr>
          <w:rtl w:val="0"/>
        </w:rPr>
        <w:t xml:space="preserve">struttura sanitaria preesistente.</w:t>
      </w:r>
    </w:p>
    <w:p w:rsidR="00000000" w:rsidDel="00000000" w:rsidP="00000000" w:rsidRDefault="00000000" w:rsidRPr="00000000" w14:paraId="00000041">
      <w:pPr>
        <w:rPr/>
      </w:pPr>
      <w:r w:rsidDel="00000000" w:rsidR="00000000" w:rsidRPr="00000000">
        <w:rPr>
          <w:rtl w:val="0"/>
        </w:rPr>
        <w:t xml:space="preserve">In particolare, tale permesso di costruire aveva ad oggetto un edificio principale</w:t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  <w:t xml:space="preserve">destinato a clinica e tre edifici accessori (A. Morgue e uffici; B. Medicina nucleare</w:t>
      </w:r>
    </w:p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  <w:t xml:space="preserve">e palestra; C. Laboratorio analisi).</w:t>
      </w:r>
    </w:p>
    <w:p w:rsidR="00000000" w:rsidDel="00000000" w:rsidP="00000000" w:rsidRDefault="00000000" w:rsidRPr="00000000" w14:paraId="00000044">
      <w:pPr>
        <w:rPr/>
      </w:pPr>
      <w:r w:rsidDel="00000000" w:rsidR="00000000" w:rsidRPr="00000000">
        <w:rPr>
          <w:rtl w:val="0"/>
        </w:rPr>
        <w:t xml:space="preserve">2. – L’inizio dei lavori veniva comunicato in data 1° marzo 2006, ottenendo</w:t>
      </w:r>
    </w:p>
    <w:p w:rsidR="00000000" w:rsidDel="00000000" w:rsidP="00000000" w:rsidRDefault="00000000" w:rsidRPr="00000000" w14:paraId="00000045">
      <w:pPr>
        <w:rPr/>
      </w:pPr>
      <w:r w:rsidDel="00000000" w:rsidR="00000000" w:rsidRPr="00000000">
        <w:rPr>
          <w:rtl w:val="0"/>
        </w:rPr>
        <w:t xml:space="preserve">successivamente un permesso di costruire in variante (n. 118/2007) con il quale</w:t>
      </w:r>
    </w:p>
    <w:p w:rsidR="00000000" w:rsidDel="00000000" w:rsidP="00000000" w:rsidRDefault="00000000" w:rsidRPr="00000000" w14:paraId="00000046">
      <w:pPr>
        <w:rPr/>
      </w:pPr>
      <w:r w:rsidDel="00000000" w:rsidR="00000000" w:rsidRPr="00000000">
        <w:rPr>
          <w:rtl w:val="0"/>
        </w:rPr>
        <w:t xml:space="preserve">veniva autorizzata la ristrutturazione mediante demolizione e ricostruzione, fermo</w:t>
      </w:r>
    </w:p>
    <w:p w:rsidR="00000000" w:rsidDel="00000000" w:rsidP="00000000" w:rsidRDefault="00000000" w:rsidRPr="00000000" w14:paraId="00000047">
      <w:pPr>
        <w:rPr/>
      </w:pPr>
      <w:r w:rsidDel="00000000" w:rsidR="00000000" w:rsidRPr="00000000">
        <w:rPr>
          <w:rtl w:val="0"/>
        </w:rPr>
        <w:t xml:space="preserve">restando i volumi già autorizzati. Infine, veniva presentata una d.i.a. (prot. n. 30874</w:t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  <w:t xml:space="preserve">del 26 giugno 2008) relativa ad una variante ai predetti permessi per la</w:t>
      </w:r>
    </w:p>
    <w:p w:rsidR="00000000" w:rsidDel="00000000" w:rsidP="00000000" w:rsidRDefault="00000000" w:rsidRPr="00000000" w14:paraId="00000049">
      <w:pPr>
        <w:rPr/>
      </w:pPr>
      <w:r w:rsidDel="00000000" w:rsidR="00000000" w:rsidRPr="00000000">
        <w:rPr>
          <w:rtl w:val="0"/>
        </w:rPr>
        <w:t xml:space="preserve">realizzazione di una nuova centrale elettrica, nuovi parcheggi interrati pertinenziali</w:t>
      </w:r>
    </w:p>
    <w:p w:rsidR="00000000" w:rsidDel="00000000" w:rsidP="00000000" w:rsidRDefault="00000000" w:rsidRPr="00000000" w14:paraId="0000004A">
      <w:pPr>
        <w:rPr/>
      </w:pPr>
      <w:r w:rsidDel="00000000" w:rsidR="00000000" w:rsidRPr="00000000">
        <w:rPr>
          <w:rtl w:val="0"/>
        </w:rPr>
        <w:t xml:space="preserve">e modifiche interne al fabbricato A.</w:t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  <w:t xml:space="preserve">Tuttavia, allo scadere del triennio di efficacia del titolo abilitativo, i lavori venivano</w:t>
      </w:r>
    </w:p>
    <w:p w:rsidR="00000000" w:rsidDel="00000000" w:rsidP="00000000" w:rsidRDefault="00000000" w:rsidRPr="00000000" w14:paraId="0000004C">
      <w:pPr>
        <w:rPr/>
      </w:pPr>
      <w:r w:rsidDel="00000000" w:rsidR="00000000" w:rsidRPr="00000000">
        <w:rPr>
          <w:rtl w:val="0"/>
        </w:rPr>
        <w:t xml:space="preserve">sospesi (2009), non essendo stata concessa alcuna proroga.</w:t>
      </w:r>
    </w:p>
    <w:p w:rsidR="00000000" w:rsidDel="00000000" w:rsidP="00000000" w:rsidRDefault="00000000" w:rsidRPr="00000000" w14:paraId="0000004D">
      <w:pPr>
        <w:rPr/>
      </w:pPr>
      <w:r w:rsidDel="00000000" w:rsidR="00000000" w:rsidRPr="00000000">
        <w:rPr>
          <w:rtl w:val="0"/>
        </w:rPr>
        <w:t xml:space="preserve">3. – In data 18 febbraio 2016, la società XXXXXXXXXXXXX,</w:t>
      </w:r>
    </w:p>
    <w:p w:rsidR="00000000" w:rsidDel="00000000" w:rsidP="00000000" w:rsidRDefault="00000000" w:rsidRPr="00000000" w14:paraId="0000004E">
      <w:pPr>
        <w:rPr/>
      </w:pPr>
      <w:r w:rsidDel="00000000" w:rsidR="00000000" w:rsidRPr="00000000">
        <w:rPr>
          <w:rtl w:val="0"/>
        </w:rPr>
        <w:t xml:space="preserve">avente causa dalla XXXXXXXXX., presentava un’istanza di rilascio di un nuovo</w:t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  <w:t xml:space="preserve">permesso di costruire ai sensi dell’art. 3-ter della sopravvenuta legge regionale del</w:t>
      </w:r>
    </w:p>
    <w:p w:rsidR="00000000" w:rsidDel="00000000" w:rsidP="00000000" w:rsidRDefault="00000000" w:rsidRPr="00000000" w14:paraId="00000050">
      <w:pPr>
        <w:rPr/>
      </w:pPr>
      <w:r w:rsidDel="00000000" w:rsidR="00000000" w:rsidRPr="00000000">
        <w:rPr>
          <w:rtl w:val="0"/>
        </w:rPr>
        <w:t xml:space="preserve">Lazio n. 21 del 2009 (c.d. piano casa), con conseguente riconoscimento di un</w:t>
      </w:r>
    </w:p>
    <w:p w:rsidR="00000000" w:rsidDel="00000000" w:rsidP="00000000" w:rsidRDefault="00000000" w:rsidRPr="00000000" w14:paraId="00000051">
      <w:pPr>
        <w:rPr/>
      </w:pPr>
      <w:r w:rsidDel="00000000" w:rsidR="00000000" w:rsidRPr="00000000">
        <w:rPr>
          <w:rtl w:val="0"/>
        </w:rPr>
        <w:t xml:space="preserve">incremento volumetrico del 30% rispetto a quello già assentito con permesso n.</w:t>
      </w:r>
    </w:p>
    <w:p w:rsidR="00000000" w:rsidDel="00000000" w:rsidP="00000000" w:rsidRDefault="00000000" w:rsidRPr="00000000" w14:paraId="00000052">
      <w:pPr>
        <w:rPr/>
      </w:pPr>
      <w:r w:rsidDel="00000000" w:rsidR="00000000" w:rsidRPr="00000000">
        <w:rPr>
          <w:rtl w:val="0"/>
        </w:rPr>
        <w:t xml:space="preserve">1036/2005 (relativo all’edificio principale) e del contestuale cambio di destinazione</w:t>
      </w:r>
    </w:p>
    <w:p w:rsidR="00000000" w:rsidDel="00000000" w:rsidP="00000000" w:rsidRDefault="00000000" w:rsidRPr="00000000" w14:paraId="00000053">
      <w:pPr>
        <w:rPr/>
      </w:pPr>
      <w:r w:rsidDel="00000000" w:rsidR="00000000" w:rsidRPr="00000000">
        <w:rPr>
          <w:rtl w:val="0"/>
        </w:rPr>
        <w:t xml:space="preserve">d’uso in residenziale.</w:t>
      </w:r>
    </w:p>
    <w:p w:rsidR="00000000" w:rsidDel="00000000" w:rsidP="00000000" w:rsidRDefault="00000000" w:rsidRPr="00000000" w14:paraId="00000054">
      <w:pPr>
        <w:rPr/>
      </w:pPr>
      <w:r w:rsidDel="00000000" w:rsidR="00000000" w:rsidRPr="00000000">
        <w:rPr>
          <w:rtl w:val="0"/>
        </w:rPr>
        <w:t xml:space="preserve">4. – In data 1° luglio 2019 (prot. 112872), la XXXXXXXX presentava una istanza di</w:t>
      </w:r>
    </w:p>
    <w:p w:rsidR="00000000" w:rsidDel="00000000" w:rsidP="00000000" w:rsidRDefault="00000000" w:rsidRPr="00000000" w14:paraId="00000055">
      <w:pPr>
        <w:rPr/>
      </w:pPr>
      <w:r w:rsidDel="00000000" w:rsidR="00000000" w:rsidRPr="00000000">
        <w:rPr>
          <w:rtl w:val="0"/>
        </w:rPr>
        <w:t xml:space="preserve">modifica progettuale, con previsione del recupero anche della volumetria del</w:t>
      </w:r>
    </w:p>
    <w:p w:rsidR="00000000" w:rsidDel="00000000" w:rsidP="00000000" w:rsidRDefault="00000000" w:rsidRPr="00000000" w14:paraId="00000056">
      <w:pPr>
        <w:rPr/>
      </w:pPr>
      <w:r w:rsidDel="00000000" w:rsidR="00000000" w:rsidRPr="00000000">
        <w:rPr>
          <w:rtl w:val="0"/>
        </w:rPr>
        <w:t xml:space="preserve">fabbricato B, oltre alla ristrutturazione interna degli originari fabbricati A e C.</w:t>
      </w:r>
    </w:p>
    <w:p w:rsidR="00000000" w:rsidDel="00000000" w:rsidP="00000000" w:rsidRDefault="00000000" w:rsidRPr="00000000" w14:paraId="00000057">
      <w:pPr>
        <w:rPr/>
      </w:pPr>
      <w:r w:rsidDel="00000000" w:rsidR="00000000" w:rsidRPr="00000000">
        <w:rPr>
          <w:rtl w:val="0"/>
        </w:rPr>
        <w:t xml:space="preserve">5. – Con permesso di costruire n. 188 del 7 ottobre 2022 rilasciato da Roma</w:t>
      </w:r>
    </w:p>
    <w:p w:rsidR="00000000" w:rsidDel="00000000" w:rsidP="00000000" w:rsidRDefault="00000000" w:rsidRPr="00000000" w14:paraId="00000058">
      <w:pPr>
        <w:rPr/>
      </w:pPr>
      <w:r w:rsidDel="00000000" w:rsidR="00000000" w:rsidRPr="00000000">
        <w:rPr>
          <w:rtl w:val="0"/>
        </w:rPr>
        <w:t xml:space="preserve">Capitale in favore della XXXXXXXXXXXXX  veniva autorizzata la realizzazione di due edifici con destinazione mista: il primo composto da sei piani fuori terra, un seminterrato e due</w:t>
      </w:r>
    </w:p>
    <w:p w:rsidR="00000000" w:rsidDel="00000000" w:rsidP="00000000" w:rsidRDefault="00000000" w:rsidRPr="00000000" w14:paraId="00000059">
      <w:pPr>
        <w:rPr/>
      </w:pPr>
      <w:r w:rsidDel="00000000" w:rsidR="00000000" w:rsidRPr="00000000">
        <w:rPr>
          <w:rtl w:val="0"/>
        </w:rPr>
        <w:t xml:space="preserve">livelli interrati, con un numero complessivo di abitazioni pari a 94 unità</w:t>
      </w:r>
    </w:p>
    <w:p w:rsidR="00000000" w:rsidDel="00000000" w:rsidP="00000000" w:rsidRDefault="00000000" w:rsidRPr="00000000" w14:paraId="0000005A">
      <w:pPr>
        <w:rPr/>
      </w:pPr>
      <w:r w:rsidDel="00000000" w:rsidR="00000000" w:rsidRPr="00000000">
        <w:rPr>
          <w:rtl w:val="0"/>
        </w:rPr>
        <w:t xml:space="preserve">immobiliari ad uso residenziale ed altre sei ad uso commerciale; il secondo, sempre</w:t>
      </w:r>
    </w:p>
    <w:p w:rsidR="00000000" w:rsidDel="00000000" w:rsidP="00000000" w:rsidRDefault="00000000" w:rsidRPr="00000000" w14:paraId="0000005B">
      <w:pPr>
        <w:rPr/>
      </w:pPr>
      <w:r w:rsidDel="00000000" w:rsidR="00000000" w:rsidRPr="00000000">
        <w:rPr>
          <w:rtl w:val="0"/>
        </w:rPr>
        <w:t xml:space="preserve">di sei piani fuori terra, un seminterrato e due livelli interrati, con un numero</w:t>
      </w:r>
    </w:p>
    <w:p w:rsidR="00000000" w:rsidDel="00000000" w:rsidP="00000000" w:rsidRDefault="00000000" w:rsidRPr="00000000" w14:paraId="0000005C">
      <w:pPr>
        <w:rPr/>
      </w:pPr>
      <w:r w:rsidDel="00000000" w:rsidR="00000000" w:rsidRPr="00000000">
        <w:rPr>
          <w:rtl w:val="0"/>
        </w:rPr>
        <w:t xml:space="preserve">complessivo di abitazioni pari a 48 unità immobiliari destinate all’housing sociale</w:t>
      </w:r>
    </w:p>
    <w:p w:rsidR="00000000" w:rsidDel="00000000" w:rsidP="00000000" w:rsidRDefault="00000000" w:rsidRPr="00000000" w14:paraId="0000005D">
      <w:pPr>
        <w:rPr/>
      </w:pPr>
      <w:r w:rsidDel="00000000" w:rsidR="00000000" w:rsidRPr="00000000">
        <w:rPr>
          <w:rtl w:val="0"/>
        </w:rPr>
        <w:t xml:space="preserve">ed altre due unità immobiliari ad uso commerciale, per un totale di 142 unità ad uso</w:t>
      </w:r>
    </w:p>
    <w:p w:rsidR="00000000" w:rsidDel="00000000" w:rsidP="00000000" w:rsidRDefault="00000000" w:rsidRPr="00000000" w14:paraId="0000005E">
      <w:pPr>
        <w:rPr/>
      </w:pPr>
      <w:r w:rsidDel="00000000" w:rsidR="00000000" w:rsidRPr="00000000">
        <w:rPr>
          <w:rtl w:val="0"/>
        </w:rPr>
        <w:t xml:space="preserve">residenziale e 8 ad uso commerciale.</w:t>
      </w:r>
    </w:p>
    <w:p w:rsidR="00000000" w:rsidDel="00000000" w:rsidP="00000000" w:rsidRDefault="00000000" w:rsidRPr="00000000" w14:paraId="0000005F">
      <w:pPr>
        <w:rPr/>
      </w:pPr>
      <w:r w:rsidDel="00000000" w:rsidR="00000000" w:rsidRPr="00000000">
        <w:rPr>
          <w:rtl w:val="0"/>
        </w:rPr>
        <w:t xml:space="preserve">Il suddetto titolo abilitativo veniva rilasciato ai sensi dell’art. 3-ter della legge</w:t>
      </w:r>
    </w:p>
    <w:p w:rsidR="00000000" w:rsidDel="00000000" w:rsidP="00000000" w:rsidRDefault="00000000" w:rsidRPr="00000000" w14:paraId="00000060">
      <w:pPr>
        <w:rPr/>
      </w:pPr>
      <w:r w:rsidDel="00000000" w:rsidR="00000000" w:rsidRPr="00000000">
        <w:rPr>
          <w:rtl w:val="0"/>
        </w:rPr>
        <w:t xml:space="preserve">regionale del Lazio n. 21 del 2009 (c.d. piano casa), con conseguente</w:t>
      </w:r>
    </w:p>
    <w:p w:rsidR="00000000" w:rsidDel="00000000" w:rsidP="00000000" w:rsidRDefault="00000000" w:rsidRPr="00000000" w14:paraId="00000061">
      <w:pPr>
        <w:rPr/>
      </w:pPr>
      <w:r w:rsidDel="00000000" w:rsidR="00000000" w:rsidRPr="00000000">
        <w:rPr>
          <w:rtl w:val="0"/>
        </w:rPr>
        <w:t xml:space="preserve">riconoscimento di un incremento volumetrico del 30% e del contestuale cambio di</w:t>
      </w:r>
    </w:p>
    <w:p w:rsidR="00000000" w:rsidDel="00000000" w:rsidP="00000000" w:rsidRDefault="00000000" w:rsidRPr="00000000" w14:paraId="00000062">
      <w:pPr>
        <w:rPr/>
      </w:pPr>
      <w:r w:rsidDel="00000000" w:rsidR="00000000" w:rsidRPr="00000000">
        <w:rPr>
          <w:rtl w:val="0"/>
        </w:rPr>
        <w:t xml:space="preserve">destinazione d’uso in residenziale.</w:t>
      </w:r>
    </w:p>
    <w:p w:rsidR="00000000" w:rsidDel="00000000" w:rsidP="00000000" w:rsidRDefault="00000000" w:rsidRPr="00000000" w14:paraId="00000063">
      <w:pPr>
        <w:rPr/>
      </w:pPr>
      <w:r w:rsidDel="00000000" w:rsidR="00000000" w:rsidRPr="00000000">
        <w:rPr>
          <w:rtl w:val="0"/>
        </w:rPr>
        <w:t xml:space="preserve">6. – A seguito della voltura del permesso n. 188 del 7 ottobre 2022, veniva</w:t>
      </w:r>
    </w:p>
    <w:p w:rsidR="00000000" w:rsidDel="00000000" w:rsidP="00000000" w:rsidRDefault="00000000" w:rsidRPr="00000000" w14:paraId="00000064">
      <w:pPr>
        <w:rPr/>
      </w:pPr>
      <w:r w:rsidDel="00000000" w:rsidR="00000000" w:rsidRPr="00000000">
        <w:rPr>
          <w:rtl w:val="0"/>
        </w:rPr>
        <w:t xml:space="preserve">rilasciato il permesso di costruire n. 53 del 20 aprile 2023, in capo alla società</w:t>
      </w:r>
    </w:p>
    <w:p w:rsidR="00000000" w:rsidDel="00000000" w:rsidP="00000000" w:rsidRDefault="00000000" w:rsidRPr="00000000" w14:paraId="00000065">
      <w:pPr>
        <w:rPr/>
      </w:pPr>
      <w:r w:rsidDel="00000000" w:rsidR="00000000" w:rsidRPr="00000000">
        <w:rPr>
          <w:rtl w:val="0"/>
        </w:rPr>
        <w:t xml:space="preserve">XXXXXXXXXXXXXXXXX , nuova proprietaria dell’area ed</w:t>
      </w:r>
    </w:p>
    <w:p w:rsidR="00000000" w:rsidDel="00000000" w:rsidP="00000000" w:rsidRDefault="00000000" w:rsidRPr="00000000" w14:paraId="00000066">
      <w:pPr>
        <w:rPr/>
      </w:pPr>
      <w:r w:rsidDel="00000000" w:rsidR="00000000" w:rsidRPr="00000000">
        <w:rPr>
          <w:rtl w:val="0"/>
        </w:rPr>
        <w:t xml:space="preserve">avente causa dallaXXXXXXXXXXX.</w:t>
      </w:r>
    </w:p>
    <w:p w:rsidR="00000000" w:rsidDel="00000000" w:rsidP="00000000" w:rsidRDefault="00000000" w:rsidRPr="00000000" w14:paraId="00000067">
      <w:pPr>
        <w:rPr/>
      </w:pPr>
      <w:r w:rsidDel="00000000" w:rsidR="00000000" w:rsidRPr="00000000">
        <w:rPr>
          <w:rtl w:val="0"/>
        </w:rPr>
        <w:t xml:space="preserve">7. – Con il ricorso di primo grado, il Comitato Villa Bianca e i XXXXXXXXXXXXXXXXXXXXXXXXXXXXXX  , hanno impugnato il permesso di costruire n.</w:t>
      </w:r>
    </w:p>
    <w:p w:rsidR="00000000" w:rsidDel="00000000" w:rsidP="00000000" w:rsidRDefault="00000000" w:rsidRPr="00000000" w14:paraId="00000068">
      <w:pPr>
        <w:rPr/>
      </w:pPr>
      <w:r w:rsidDel="00000000" w:rsidR="00000000" w:rsidRPr="00000000">
        <w:rPr>
          <w:rtl w:val="0"/>
        </w:rPr>
        <w:t xml:space="preserve">188/2022 e la successiva voltura dell’intestazione (permesso di costruire n.</w:t>
      </w:r>
    </w:p>
    <w:p w:rsidR="00000000" w:rsidDel="00000000" w:rsidP="00000000" w:rsidRDefault="00000000" w:rsidRPr="00000000" w14:paraId="00000069">
      <w:pPr>
        <w:rPr/>
      </w:pPr>
      <w:r w:rsidDel="00000000" w:rsidR="00000000" w:rsidRPr="00000000">
        <w:rPr>
          <w:rtl w:val="0"/>
        </w:rPr>
        <w:t xml:space="preserve">53/2023), oltre ad una serie di atti connessi, tra cui pareri e relazioni ivi richiamate</w:t>
      </w:r>
    </w:p>
    <w:p w:rsidR="00000000" w:rsidDel="00000000" w:rsidP="00000000" w:rsidRDefault="00000000" w:rsidRPr="00000000" w14:paraId="0000006A">
      <w:pPr>
        <w:rPr/>
      </w:pPr>
      <w:r w:rsidDel="00000000" w:rsidR="00000000" w:rsidRPr="00000000">
        <w:rPr>
          <w:rtl w:val="0"/>
        </w:rPr>
        <w:t xml:space="preserve">e, in particolare, la relazione istruttoria e il parere reso dalla Regione Lazio (nota</w:t>
      </w:r>
    </w:p>
    <w:p w:rsidR="00000000" w:rsidDel="00000000" w:rsidP="00000000" w:rsidRDefault="00000000" w:rsidRPr="00000000" w14:paraId="0000006B">
      <w:pPr>
        <w:rPr/>
      </w:pPr>
      <w:r w:rsidDel="00000000" w:rsidR="00000000" w:rsidRPr="00000000">
        <w:rPr>
          <w:rtl w:val="0"/>
        </w:rPr>
        <w:t xml:space="preserve">prot. n. U0055665 del 21 gennaio 2020), nonché il verbale di chiusura della</w:t>
      </w:r>
    </w:p>
    <w:p w:rsidR="00000000" w:rsidDel="00000000" w:rsidP="00000000" w:rsidRDefault="00000000" w:rsidRPr="00000000" w14:paraId="0000006C">
      <w:pPr>
        <w:rPr/>
      </w:pPr>
      <w:r w:rsidDel="00000000" w:rsidR="00000000" w:rsidRPr="00000000">
        <w:rPr>
          <w:rtl w:val="0"/>
        </w:rPr>
        <w:t xml:space="preserve">conferenza di servizi di Roma Capitale (prot. 50686 del 5 maggio 2020).</w:t>
      </w:r>
    </w:p>
    <w:p w:rsidR="00000000" w:rsidDel="00000000" w:rsidP="00000000" w:rsidRDefault="00000000" w:rsidRPr="00000000" w14:paraId="0000006D">
      <w:pPr>
        <w:rPr/>
      </w:pPr>
      <w:r w:rsidDel="00000000" w:rsidR="00000000" w:rsidRPr="00000000">
        <w:rPr>
          <w:rtl w:val="0"/>
        </w:rPr>
        <w:t xml:space="preserve">7.1. – In particolare, hanno dedotto una serie di profili di illegittimità relativi ai</w:t>
      </w:r>
    </w:p>
    <w:p w:rsidR="00000000" w:rsidDel="00000000" w:rsidP="00000000" w:rsidRDefault="00000000" w:rsidRPr="00000000" w14:paraId="0000006E">
      <w:pPr>
        <w:rPr/>
      </w:pPr>
      <w:r w:rsidDel="00000000" w:rsidR="00000000" w:rsidRPr="00000000">
        <w:rPr>
          <w:rtl w:val="0"/>
        </w:rPr>
        <w:t xml:space="preserve">seguenti aspetti: a) l’intervento di cui al permesso di costruire n. 188/2022 non</w:t>
      </w:r>
    </w:p>
    <w:p w:rsidR="00000000" w:rsidDel="00000000" w:rsidP="00000000" w:rsidRDefault="00000000" w:rsidRPr="00000000" w14:paraId="0000006F">
      <w:pPr>
        <w:rPr/>
      </w:pPr>
      <w:r w:rsidDel="00000000" w:rsidR="00000000" w:rsidRPr="00000000">
        <w:rPr>
          <w:rtl w:val="0"/>
        </w:rPr>
        <w:t xml:space="preserve">potrebbe essere inteso come completamento dei precedenti permessi di costruire n.</w:t>
      </w:r>
    </w:p>
    <w:p w:rsidR="00000000" w:rsidDel="00000000" w:rsidP="00000000" w:rsidRDefault="00000000" w:rsidRPr="00000000" w14:paraId="00000070">
      <w:pPr>
        <w:rPr/>
      </w:pPr>
      <w:r w:rsidDel="00000000" w:rsidR="00000000" w:rsidRPr="00000000">
        <w:rPr>
          <w:rtl w:val="0"/>
        </w:rPr>
        <w:t xml:space="preserve">1036/2005 e n. 118/2007; b) la delibera consiliare n. 7/2004, di approvazione del</w:t>
      </w:r>
    </w:p>
    <w:p w:rsidR="00000000" w:rsidDel="00000000" w:rsidP="00000000" w:rsidRDefault="00000000" w:rsidRPr="00000000" w14:paraId="00000071">
      <w:pPr>
        <w:rPr/>
      </w:pPr>
      <w:r w:rsidDel="00000000" w:rsidR="00000000" w:rsidRPr="00000000">
        <w:rPr>
          <w:rtl w:val="0"/>
        </w:rPr>
        <w:t xml:space="preserve">permesso in deroga n. 1036/2005, avrebbe perso efficacia per la sopravvenuta</w:t>
      </w:r>
    </w:p>
    <w:p w:rsidR="00000000" w:rsidDel="00000000" w:rsidP="00000000" w:rsidRDefault="00000000" w:rsidRPr="00000000" w14:paraId="00000072">
      <w:pPr>
        <w:rPr/>
      </w:pPr>
      <w:r w:rsidDel="00000000" w:rsidR="00000000" w:rsidRPr="00000000">
        <w:rPr>
          <w:rtl w:val="0"/>
        </w:rPr>
        <w:t xml:space="preserve">decadenza del permesso stesso e la sopravvenienza del PRG del 2008; c)</w:t>
      </w:r>
    </w:p>
    <w:p w:rsidR="00000000" w:rsidDel="00000000" w:rsidP="00000000" w:rsidRDefault="00000000" w:rsidRPr="00000000" w14:paraId="00000073">
      <w:pPr>
        <w:rPr/>
      </w:pPr>
      <w:r w:rsidDel="00000000" w:rsidR="00000000" w:rsidRPr="00000000">
        <w:rPr>
          <w:rtl w:val="0"/>
        </w:rPr>
        <w:t xml:space="preserve">l’intervento realizzato, per le sue concrete caratteristiche, non rientrerebbe in</w:t>
      </w:r>
    </w:p>
    <w:p w:rsidR="00000000" w:rsidDel="00000000" w:rsidP="00000000" w:rsidRDefault="00000000" w:rsidRPr="00000000" w14:paraId="00000074">
      <w:pPr>
        <w:rPr/>
      </w:pPr>
      <w:r w:rsidDel="00000000" w:rsidR="00000000" w:rsidRPr="00000000">
        <w:rPr>
          <w:rtl w:val="0"/>
        </w:rPr>
        <w:t xml:space="preserve">nessuna delle categorie ammesse dall’art. 3 ter l.r. n. 21/2009 ovvero la</w:t>
      </w:r>
    </w:p>
    <w:p w:rsidR="00000000" w:rsidDel="00000000" w:rsidP="00000000" w:rsidRDefault="00000000" w:rsidRPr="00000000" w14:paraId="00000075">
      <w:pPr>
        <w:rPr/>
      </w:pPr>
      <w:r w:rsidDel="00000000" w:rsidR="00000000" w:rsidRPr="00000000">
        <w:rPr>
          <w:rtl w:val="0"/>
        </w:rPr>
        <w:t xml:space="preserve">ristrutturazione edilizia, la sostituzione edilizia con demolizione e ricostruzione e il</w:t>
      </w:r>
    </w:p>
    <w:p w:rsidR="00000000" w:rsidDel="00000000" w:rsidP="00000000" w:rsidRDefault="00000000" w:rsidRPr="00000000" w14:paraId="00000076">
      <w:pPr>
        <w:rPr/>
      </w:pPr>
      <w:r w:rsidDel="00000000" w:rsidR="00000000" w:rsidRPr="00000000">
        <w:rPr>
          <w:rtl w:val="0"/>
        </w:rPr>
        <w:t xml:space="preserve">completamento e ciò in quanto il mutamento della sagoma, dei prospetti e dell’area</w:t>
      </w:r>
    </w:p>
    <w:p w:rsidR="00000000" w:rsidDel="00000000" w:rsidP="00000000" w:rsidRDefault="00000000" w:rsidRPr="00000000" w14:paraId="00000077">
      <w:pPr>
        <w:rPr/>
      </w:pPr>
      <w:r w:rsidDel="00000000" w:rsidR="00000000" w:rsidRPr="00000000">
        <w:rPr>
          <w:rtl w:val="0"/>
        </w:rPr>
        <w:t xml:space="preserve">di sedime in zona A configurerebbe una “nuova costruzione”; d) l’edificio</w:t>
      </w:r>
    </w:p>
    <w:p w:rsidR="00000000" w:rsidDel="00000000" w:rsidP="00000000" w:rsidRDefault="00000000" w:rsidRPr="00000000" w14:paraId="00000078">
      <w:pPr>
        <w:rPr/>
      </w:pPr>
      <w:r w:rsidDel="00000000" w:rsidR="00000000" w:rsidRPr="00000000">
        <w:rPr>
          <w:rtl w:val="0"/>
        </w:rPr>
        <w:t xml:space="preserve">principale destinato a clinica privata non esisterebbe più dal 2006, in quanto</w:t>
      </w:r>
    </w:p>
    <w:p w:rsidR="00000000" w:rsidDel="00000000" w:rsidP="00000000" w:rsidRDefault="00000000" w:rsidRPr="00000000" w14:paraId="00000079">
      <w:pPr>
        <w:rPr/>
      </w:pPr>
      <w:r w:rsidDel="00000000" w:rsidR="00000000" w:rsidRPr="00000000">
        <w:rPr>
          <w:rtl w:val="0"/>
        </w:rPr>
        <w:t xml:space="preserve">demolito (salvo residuali 500 mc.) di talché nella fattispecie sarebbero violati gli</w:t>
      </w:r>
    </w:p>
    <w:p w:rsidR="00000000" w:rsidDel="00000000" w:rsidP="00000000" w:rsidRDefault="00000000" w:rsidRPr="00000000" w14:paraId="0000007A">
      <w:pPr>
        <w:rPr/>
      </w:pPr>
      <w:r w:rsidDel="00000000" w:rsidR="00000000" w:rsidRPr="00000000">
        <w:rPr>
          <w:rtl w:val="0"/>
        </w:rPr>
        <w:t xml:space="preserve">artt. 2 e 3 ter l.r. n. 21/2009, la cui applicazione richiederebbe l’esistenza di</w:t>
      </w:r>
    </w:p>
    <w:p w:rsidR="00000000" w:rsidDel="00000000" w:rsidP="00000000" w:rsidRDefault="00000000" w:rsidRPr="00000000" w14:paraId="0000007B">
      <w:pPr>
        <w:rPr/>
      </w:pPr>
      <w:r w:rsidDel="00000000" w:rsidR="00000000" w:rsidRPr="00000000">
        <w:rPr>
          <w:rtl w:val="0"/>
        </w:rPr>
        <w:t xml:space="preserve">strutture edilizie nella loro consistenza materiale; e) la Regione Lazio e Roma</w:t>
      </w:r>
    </w:p>
    <w:p w:rsidR="00000000" w:rsidDel="00000000" w:rsidP="00000000" w:rsidRDefault="00000000" w:rsidRPr="00000000" w14:paraId="0000007C">
      <w:pPr>
        <w:rPr/>
      </w:pPr>
      <w:r w:rsidDel="00000000" w:rsidR="00000000" w:rsidRPr="00000000">
        <w:rPr>
          <w:rtl w:val="0"/>
        </w:rPr>
        <w:t xml:space="preserve">Capitale avrebbero assunto, quale parametro per il calcolo della premialità, non</w:t>
      </w:r>
    </w:p>
    <w:p w:rsidR="00000000" w:rsidDel="00000000" w:rsidP="00000000" w:rsidRDefault="00000000" w:rsidRPr="00000000" w14:paraId="0000007D">
      <w:pPr>
        <w:rPr/>
      </w:pPr>
      <w:r w:rsidDel="00000000" w:rsidR="00000000" w:rsidRPr="00000000">
        <w:rPr>
          <w:rtl w:val="0"/>
        </w:rPr>
        <w:t xml:space="preserve">l’originaria consistenza dell’edificio da ricostruire (pari a circa 17.000 mc), ma</w:t>
      </w:r>
    </w:p>
    <w:p w:rsidR="00000000" w:rsidDel="00000000" w:rsidP="00000000" w:rsidRDefault="00000000" w:rsidRPr="00000000" w14:paraId="0000007E">
      <w:pPr>
        <w:rPr/>
      </w:pPr>
      <w:r w:rsidDel="00000000" w:rsidR="00000000" w:rsidRPr="00000000">
        <w:rPr>
          <w:rtl w:val="0"/>
        </w:rPr>
        <w:t xml:space="preserve">quella derivante dai permessi n. 1036/2005, avente ad oggetto l’ampliamento di</w:t>
      </w:r>
    </w:p>
    <w:p w:rsidR="00000000" w:rsidDel="00000000" w:rsidP="00000000" w:rsidRDefault="00000000" w:rsidRPr="00000000" w14:paraId="0000007F">
      <w:pPr>
        <w:rPr/>
      </w:pPr>
      <w:r w:rsidDel="00000000" w:rsidR="00000000" w:rsidRPr="00000000">
        <w:rPr>
          <w:rtl w:val="0"/>
        </w:rPr>
        <w:t xml:space="preserve">circa 20.000 mc della struttura sanitaria in deroga allo strumento urbanistico, e n.</w:t>
      </w:r>
    </w:p>
    <w:p w:rsidR="00000000" w:rsidDel="00000000" w:rsidP="00000000" w:rsidRDefault="00000000" w:rsidRPr="00000000" w14:paraId="00000080">
      <w:pPr>
        <w:rPr/>
      </w:pPr>
      <w:r w:rsidDel="00000000" w:rsidR="00000000" w:rsidRPr="00000000">
        <w:rPr>
          <w:rtl w:val="0"/>
        </w:rPr>
        <w:t xml:space="preserve">119/2007, relativo ad una variante in corso d’opera, entrambi decaduti per il</w:t>
      </w:r>
    </w:p>
    <w:p w:rsidR="00000000" w:rsidDel="00000000" w:rsidP="00000000" w:rsidRDefault="00000000" w:rsidRPr="00000000" w14:paraId="00000081">
      <w:pPr>
        <w:rPr/>
      </w:pPr>
      <w:r w:rsidDel="00000000" w:rsidR="00000000" w:rsidRPr="00000000">
        <w:rPr>
          <w:rtl w:val="0"/>
        </w:rPr>
        <w:t xml:space="preserve">mancato completamento dei lavori entro il prescritto termine triennale e, per effetto</w:t>
      </w:r>
    </w:p>
    <w:p w:rsidR="00000000" w:rsidDel="00000000" w:rsidP="00000000" w:rsidRDefault="00000000" w:rsidRPr="00000000" w14:paraId="00000082">
      <w:pPr>
        <w:rPr/>
      </w:pPr>
      <w:r w:rsidDel="00000000" w:rsidR="00000000" w:rsidRPr="00000000">
        <w:rPr>
          <w:rtl w:val="0"/>
        </w:rPr>
        <w:t xml:space="preserve">dei quali, la complessiva volumetria da ricostruire sarebbe pari a complessivi mc.</w:t>
      </w:r>
    </w:p>
    <w:p w:rsidR="00000000" w:rsidDel="00000000" w:rsidP="00000000" w:rsidRDefault="00000000" w:rsidRPr="00000000" w14:paraId="00000083">
      <w:pPr>
        <w:rPr/>
      </w:pPr>
      <w:r w:rsidDel="00000000" w:rsidR="00000000" w:rsidRPr="00000000">
        <w:rPr>
          <w:rtl w:val="0"/>
        </w:rPr>
        <w:t xml:space="preserve">37.494,70 di cui mc. 20.078 per ampliamento in deroga; f) pertanto, nella specie si</w:t>
      </w:r>
    </w:p>
    <w:p w:rsidR="00000000" w:rsidDel="00000000" w:rsidP="00000000" w:rsidRDefault="00000000" w:rsidRPr="00000000" w14:paraId="00000084">
      <w:pPr>
        <w:rPr/>
      </w:pPr>
      <w:r w:rsidDel="00000000" w:rsidR="00000000" w:rsidRPr="00000000">
        <w:rPr>
          <w:rtl w:val="0"/>
        </w:rPr>
        <w:t xml:space="preserve">cumulerebbero i benefici derivanti dal permesso in deroga ex art. 14 d.p.r. n.</w:t>
      </w:r>
    </w:p>
    <w:p w:rsidR="00000000" w:rsidDel="00000000" w:rsidP="00000000" w:rsidRDefault="00000000" w:rsidRPr="00000000" w14:paraId="00000085">
      <w:pPr>
        <w:rPr/>
      </w:pPr>
      <w:r w:rsidDel="00000000" w:rsidR="00000000" w:rsidRPr="00000000">
        <w:rPr>
          <w:rtl w:val="0"/>
        </w:rPr>
        <w:t xml:space="preserve">380/01 e dalla l.r. n. 21/2009 il che determinerebbe un abnorme impatto sul</w:t>
      </w:r>
    </w:p>
    <w:p w:rsidR="00000000" w:rsidDel="00000000" w:rsidP="00000000" w:rsidRDefault="00000000" w:rsidRPr="00000000" w14:paraId="00000086">
      <w:pPr>
        <w:rPr/>
      </w:pPr>
      <w:r w:rsidDel="00000000" w:rsidR="00000000" w:rsidRPr="00000000">
        <w:rPr>
          <w:rtl w:val="0"/>
        </w:rPr>
        <w:t xml:space="preserve">territorio in virtù di una non consentita interpretazione estensiva o analogica della</w:t>
      </w:r>
    </w:p>
    <w:p w:rsidR="00000000" w:rsidDel="00000000" w:rsidP="00000000" w:rsidRDefault="00000000" w:rsidRPr="00000000" w14:paraId="00000087">
      <w:pPr>
        <w:rPr/>
      </w:pPr>
      <w:r w:rsidDel="00000000" w:rsidR="00000000" w:rsidRPr="00000000">
        <w:rPr>
          <w:rtl w:val="0"/>
        </w:rPr>
        <w:t xml:space="preserve">l.r. n. 21/09, da ritenersi disciplina eccezionale.</w:t>
      </w:r>
    </w:p>
    <w:p w:rsidR="00000000" w:rsidDel="00000000" w:rsidP="00000000" w:rsidRDefault="00000000" w:rsidRPr="00000000" w14:paraId="00000088">
      <w:pPr>
        <w:rPr/>
      </w:pPr>
      <w:r w:rsidDel="00000000" w:rsidR="00000000" w:rsidRPr="00000000">
        <w:rPr>
          <w:rtl w:val="0"/>
        </w:rPr>
        <w:t xml:space="preserve">8. – Con la sentenza impugnata, il T.a.r. ha dichiarato il ricorso in parte</w:t>
      </w:r>
    </w:p>
    <w:p w:rsidR="00000000" w:rsidDel="00000000" w:rsidP="00000000" w:rsidRDefault="00000000" w:rsidRPr="00000000" w14:paraId="00000089">
      <w:pPr>
        <w:rPr/>
      </w:pPr>
      <w:r w:rsidDel="00000000" w:rsidR="00000000" w:rsidRPr="00000000">
        <w:rPr>
          <w:rtl w:val="0"/>
        </w:rPr>
        <w:t xml:space="preserve">inammissibile e in parte fondato.</w:t>
      </w:r>
    </w:p>
    <w:p w:rsidR="00000000" w:rsidDel="00000000" w:rsidP="00000000" w:rsidRDefault="00000000" w:rsidRPr="00000000" w14:paraId="0000008A">
      <w:pPr>
        <w:rPr/>
      </w:pPr>
      <w:r w:rsidDel="00000000" w:rsidR="00000000" w:rsidRPr="00000000">
        <w:rPr>
          <w:rtl w:val="0"/>
        </w:rPr>
        <w:t xml:space="preserve">8.1. – In particolare, ha innanzitutto accolto l’eccezione di inammissibilità del</w:t>
      </w:r>
    </w:p>
    <w:p w:rsidR="00000000" w:rsidDel="00000000" w:rsidP="00000000" w:rsidRDefault="00000000" w:rsidRPr="00000000" w14:paraId="0000008B">
      <w:pPr>
        <w:rPr/>
      </w:pPr>
      <w:r w:rsidDel="00000000" w:rsidR="00000000" w:rsidRPr="00000000">
        <w:rPr>
          <w:rtl w:val="0"/>
        </w:rPr>
        <w:t xml:space="preserve">ricorso per difetto di legittimazione ad agire del XXXXXXXXXXXXXXXX  in quanto</w:t>
      </w:r>
    </w:p>
    <w:p w:rsidR="00000000" w:rsidDel="00000000" w:rsidP="00000000" w:rsidRDefault="00000000" w:rsidRPr="00000000" w14:paraId="0000008C">
      <w:pPr>
        <w:rPr/>
      </w:pPr>
      <w:r w:rsidDel="00000000" w:rsidR="00000000" w:rsidRPr="00000000">
        <w:rPr>
          <w:rtl w:val="0"/>
        </w:rPr>
        <w:t xml:space="preserve">quest’ultimo “non ha dimostrato di avere svolto attività statutarie per un</w:t>
      </w:r>
    </w:p>
    <w:p w:rsidR="00000000" w:rsidDel="00000000" w:rsidP="00000000" w:rsidRDefault="00000000" w:rsidRPr="00000000" w14:paraId="0000008D">
      <w:pPr>
        <w:rPr/>
      </w:pPr>
      <w:r w:rsidDel="00000000" w:rsidR="00000000" w:rsidRPr="00000000">
        <w:rPr>
          <w:rtl w:val="0"/>
        </w:rPr>
        <w:t xml:space="preserve">significato periodo di tempo” e né risulta aver fornito idonea prova in ordine alla</w:t>
      </w:r>
    </w:p>
    <w:p w:rsidR="00000000" w:rsidDel="00000000" w:rsidP="00000000" w:rsidRDefault="00000000" w:rsidRPr="00000000" w14:paraId="0000008E">
      <w:pPr>
        <w:rPr/>
      </w:pPr>
      <w:r w:rsidDel="00000000" w:rsidR="00000000" w:rsidRPr="00000000">
        <w:rPr>
          <w:rtl w:val="0"/>
        </w:rPr>
        <w:t xml:space="preserve">sua “effettiva rappresentatività” (pag. 5 della sentenza impugnata), con conseguente</w:t>
      </w:r>
    </w:p>
    <w:p w:rsidR="00000000" w:rsidDel="00000000" w:rsidP="00000000" w:rsidRDefault="00000000" w:rsidRPr="00000000" w14:paraId="0000008F">
      <w:pPr>
        <w:rPr/>
      </w:pPr>
      <w:r w:rsidDel="00000000" w:rsidR="00000000" w:rsidRPr="00000000">
        <w:rPr>
          <w:rtl w:val="0"/>
        </w:rPr>
        <w:t xml:space="preserve">assorbimento delle altre eccezioni pregiudiziali in ordine alla posizione processuale</w:t>
      </w:r>
    </w:p>
    <w:p w:rsidR="00000000" w:rsidDel="00000000" w:rsidP="00000000" w:rsidRDefault="00000000" w:rsidRPr="00000000" w14:paraId="00000090">
      <w:pPr>
        <w:rPr/>
      </w:pPr>
      <w:r w:rsidDel="00000000" w:rsidR="00000000" w:rsidRPr="00000000">
        <w:rPr>
          <w:rtl w:val="0"/>
        </w:rPr>
        <w:t xml:space="preserve">dell’ente (pag. 6 della sentenza impugnata).</w:t>
      </w:r>
    </w:p>
    <w:p w:rsidR="00000000" w:rsidDel="00000000" w:rsidP="00000000" w:rsidRDefault="00000000" w:rsidRPr="00000000" w14:paraId="00000091">
      <w:pPr>
        <w:rPr/>
      </w:pPr>
      <w:r w:rsidDel="00000000" w:rsidR="00000000" w:rsidRPr="00000000">
        <w:rPr>
          <w:rtl w:val="0"/>
        </w:rPr>
        <w:t xml:space="preserve">8.2. – In secondo luogo, ha respinto l’eccezione di tardività del ricorso rispetto ai</w:t>
      </w:r>
    </w:p>
    <w:p w:rsidR="00000000" w:rsidDel="00000000" w:rsidP="00000000" w:rsidRDefault="00000000" w:rsidRPr="00000000" w14:paraId="00000092">
      <w:pPr>
        <w:rPr/>
      </w:pPr>
      <w:r w:rsidDel="00000000" w:rsidR="00000000" w:rsidRPr="00000000">
        <w:rPr>
          <w:rtl w:val="0"/>
        </w:rPr>
        <w:t xml:space="preserve">XXXXXXXXXXXXXXXXXXXXXXXXXXXXXXXXXXXXXX, in quanto trattandosi di</w:t>
      </w:r>
    </w:p>
    <w:p w:rsidR="00000000" w:rsidDel="00000000" w:rsidP="00000000" w:rsidRDefault="00000000" w:rsidRPr="00000000" w14:paraId="00000093">
      <w:pPr>
        <w:rPr/>
      </w:pPr>
      <w:r w:rsidDel="00000000" w:rsidR="00000000" w:rsidRPr="00000000">
        <w:rPr>
          <w:rtl w:val="0"/>
        </w:rPr>
        <w:t xml:space="preserve">contestazione relativa alle concrete modalità di edificazione (quomodo) e non già</w:t>
      </w:r>
    </w:p>
    <w:p w:rsidR="00000000" w:rsidDel="00000000" w:rsidP="00000000" w:rsidRDefault="00000000" w:rsidRPr="00000000" w14:paraId="00000094">
      <w:pPr>
        <w:rPr/>
      </w:pPr>
      <w:r w:rsidDel="00000000" w:rsidR="00000000" w:rsidRPr="00000000">
        <w:rPr>
          <w:rtl w:val="0"/>
        </w:rPr>
        <w:t xml:space="preserve">alla astratta possibilità di edificare (an), la data da cui far decorrere il termine per</w:t>
      </w:r>
    </w:p>
    <w:p w:rsidR="00000000" w:rsidDel="00000000" w:rsidP="00000000" w:rsidRDefault="00000000" w:rsidRPr="00000000" w14:paraId="00000095">
      <w:pPr>
        <w:rPr/>
      </w:pPr>
      <w:r w:rsidDel="00000000" w:rsidR="00000000" w:rsidRPr="00000000">
        <w:rPr>
          <w:rtl w:val="0"/>
        </w:rPr>
        <w:t xml:space="preserve">l’impugnazione del titolo edilizio non può essere individuata né nell’apposizione</w:t>
      </w:r>
    </w:p>
    <w:p w:rsidR="00000000" w:rsidDel="00000000" w:rsidP="00000000" w:rsidRDefault="00000000" w:rsidRPr="00000000" w14:paraId="00000096">
      <w:pPr>
        <w:rPr/>
      </w:pPr>
      <w:r w:rsidDel="00000000" w:rsidR="00000000" w:rsidRPr="00000000">
        <w:rPr>
          <w:rtl w:val="0"/>
        </w:rPr>
        <w:t xml:space="preserve">del cartello di cantiere (3 aprile 2023), non essendo “possibile desumere le ragioni</w:t>
      </w:r>
    </w:p>
    <w:p w:rsidR="00000000" w:rsidDel="00000000" w:rsidP="00000000" w:rsidRDefault="00000000" w:rsidRPr="00000000" w14:paraId="00000097">
      <w:pPr>
        <w:rPr/>
      </w:pPr>
      <w:r w:rsidDel="00000000" w:rsidR="00000000" w:rsidRPr="00000000">
        <w:rPr>
          <w:rtl w:val="0"/>
        </w:rPr>
        <w:t xml:space="preserve">di possibile illegittimità del titolo edilizio” dal mero contenuto del cartello (pag. 7</w:t>
      </w:r>
    </w:p>
    <w:p w:rsidR="00000000" w:rsidDel="00000000" w:rsidP="00000000" w:rsidRDefault="00000000" w:rsidRPr="00000000" w14:paraId="00000098">
      <w:pPr>
        <w:rPr/>
      </w:pPr>
      <w:r w:rsidDel="00000000" w:rsidR="00000000" w:rsidRPr="00000000">
        <w:rPr>
          <w:rtl w:val="0"/>
        </w:rPr>
        <w:t xml:space="preserve">della sentenza impugnata) e neppure nelle notizie di stampa o nell’istanza di</w:t>
      </w:r>
    </w:p>
    <w:p w:rsidR="00000000" w:rsidDel="00000000" w:rsidP="00000000" w:rsidRDefault="00000000" w:rsidRPr="00000000" w14:paraId="00000099">
      <w:pPr>
        <w:rPr/>
      </w:pPr>
      <w:r w:rsidDel="00000000" w:rsidR="00000000" w:rsidRPr="00000000">
        <w:rPr>
          <w:rtl w:val="0"/>
        </w:rPr>
        <w:t xml:space="preserve">accesso agli atti (18 maggio 2023, riscontrata in data 31 luglio 2023), trattandosi di</w:t>
      </w:r>
    </w:p>
    <w:p w:rsidR="00000000" w:rsidDel="00000000" w:rsidP="00000000" w:rsidRDefault="00000000" w:rsidRPr="00000000" w14:paraId="0000009A">
      <w:pPr>
        <w:rPr/>
      </w:pPr>
      <w:r w:rsidDel="00000000" w:rsidR="00000000" w:rsidRPr="00000000">
        <w:rPr>
          <w:rtl w:val="0"/>
        </w:rPr>
        <w:t xml:space="preserve">circostanze la cui conoscenza “non è in alcun modo comprovata” in capo ai</w:t>
      </w:r>
    </w:p>
    <w:p w:rsidR="00000000" w:rsidDel="00000000" w:rsidP="00000000" w:rsidRDefault="00000000" w:rsidRPr="00000000" w14:paraId="0000009B">
      <w:pPr>
        <w:rPr/>
      </w:pPr>
      <w:r w:rsidDel="00000000" w:rsidR="00000000" w:rsidRPr="00000000">
        <w:rPr>
          <w:rtl w:val="0"/>
        </w:rPr>
        <w:t xml:space="preserve">ricorrenti, con la precisazione che dal contenuto dell’istanza stessa “non è possibile</w:t>
      </w:r>
    </w:p>
    <w:p w:rsidR="00000000" w:rsidDel="00000000" w:rsidP="00000000" w:rsidRDefault="00000000" w:rsidRPr="00000000" w14:paraId="0000009C">
      <w:pPr>
        <w:rPr/>
      </w:pPr>
      <w:r w:rsidDel="00000000" w:rsidR="00000000" w:rsidRPr="00000000">
        <w:rPr>
          <w:rtl w:val="0"/>
        </w:rPr>
        <w:t xml:space="preserve">desumere la conoscenza dei titoli edilizi e della possibile illegittimità degli stessi”</w:t>
      </w:r>
    </w:p>
    <w:p w:rsidR="00000000" w:rsidDel="00000000" w:rsidP="00000000" w:rsidRDefault="00000000" w:rsidRPr="00000000" w14:paraId="0000009D">
      <w:pPr>
        <w:rPr/>
      </w:pPr>
      <w:r w:rsidDel="00000000" w:rsidR="00000000" w:rsidRPr="00000000">
        <w:rPr>
          <w:rtl w:val="0"/>
        </w:rPr>
        <w:t xml:space="preserve">(pag. 8 della sentenza impugnata).</w:t>
      </w:r>
    </w:p>
    <w:p w:rsidR="00000000" w:rsidDel="00000000" w:rsidP="00000000" w:rsidRDefault="00000000" w:rsidRPr="00000000" w14:paraId="0000009E">
      <w:pPr>
        <w:rPr/>
      </w:pPr>
      <w:r w:rsidDel="00000000" w:rsidR="00000000" w:rsidRPr="00000000">
        <w:rPr>
          <w:rtl w:val="0"/>
        </w:rPr>
        <w:t xml:space="preserve">8.3. – In terzo luogo, ha respinto anche l’eccezione di inammissibilità del ricorso</w:t>
      </w:r>
    </w:p>
    <w:p w:rsidR="00000000" w:rsidDel="00000000" w:rsidP="00000000" w:rsidRDefault="00000000" w:rsidRPr="00000000" w14:paraId="0000009F">
      <w:pPr>
        <w:rPr/>
      </w:pPr>
      <w:r w:rsidDel="00000000" w:rsidR="00000000" w:rsidRPr="00000000">
        <w:rPr>
          <w:rtl w:val="0"/>
        </w:rPr>
        <w:t xml:space="preserve">collettivo, stante l’assenza di un conflitto di interesse tra il Comitato e i singoli</w:t>
      </w:r>
    </w:p>
    <w:p w:rsidR="00000000" w:rsidDel="00000000" w:rsidP="00000000" w:rsidRDefault="00000000" w:rsidRPr="00000000" w14:paraId="000000A0">
      <w:pPr>
        <w:rPr/>
      </w:pPr>
      <w:r w:rsidDel="00000000" w:rsidR="00000000" w:rsidRPr="00000000">
        <w:rPr>
          <w:rtl w:val="0"/>
        </w:rPr>
        <w:t xml:space="preserve">associati ricorrenti, oltre all’identità delle domande proposte, aventi ad oggetti i</w:t>
      </w:r>
    </w:p>
    <w:p w:rsidR="00000000" w:rsidDel="00000000" w:rsidP="00000000" w:rsidRDefault="00000000" w:rsidRPr="00000000" w14:paraId="000000A1">
      <w:pPr>
        <w:rPr/>
      </w:pPr>
      <w:r w:rsidDel="00000000" w:rsidR="00000000" w:rsidRPr="00000000">
        <w:rPr>
          <w:rtl w:val="0"/>
        </w:rPr>
        <w:t xml:space="preserve">medesimi provvedimenti e le stesse censure (pag. 9 della sentenza impugnata).</w:t>
      </w:r>
    </w:p>
    <w:p w:rsidR="00000000" w:rsidDel="00000000" w:rsidP="00000000" w:rsidRDefault="00000000" w:rsidRPr="00000000" w14:paraId="000000A2">
      <w:pPr>
        <w:rPr/>
      </w:pPr>
      <w:r w:rsidDel="00000000" w:rsidR="00000000" w:rsidRPr="00000000">
        <w:rPr>
          <w:rtl w:val="0"/>
        </w:rPr>
        <w:t xml:space="preserve">8.4. – Infine, ha respinto l’eccezione di inammissibilità per difetto di interesse,</w:t>
      </w:r>
    </w:p>
    <w:p w:rsidR="00000000" w:rsidDel="00000000" w:rsidP="00000000" w:rsidRDefault="00000000" w:rsidRPr="00000000" w14:paraId="000000A3">
      <w:pPr>
        <w:rPr/>
      </w:pPr>
      <w:r w:rsidDel="00000000" w:rsidR="00000000" w:rsidRPr="00000000">
        <w:rPr>
          <w:rtl w:val="0"/>
        </w:rPr>
        <w:t xml:space="preserve">ritenendo “indubitabile che il significativo incremento del carico urbanistico</w:t>
      </w:r>
    </w:p>
    <w:p w:rsidR="00000000" w:rsidDel="00000000" w:rsidP="00000000" w:rsidRDefault="00000000" w:rsidRPr="00000000" w14:paraId="000000A4">
      <w:pPr>
        <w:rPr/>
      </w:pPr>
      <w:r w:rsidDel="00000000" w:rsidR="00000000" w:rsidRPr="00000000">
        <w:rPr>
          <w:rtl w:val="0"/>
        </w:rPr>
        <w:t xml:space="preserve">derivante dall’ampliamento di volumetria”, riguardato anche in riferimento allo</w:t>
      </w:r>
    </w:p>
    <w:p w:rsidR="00000000" w:rsidDel="00000000" w:rsidP="00000000" w:rsidRDefault="00000000" w:rsidRPr="00000000" w14:paraId="000000A5">
      <w:pPr>
        <w:rPr/>
      </w:pPr>
      <w:r w:rsidDel="00000000" w:rsidR="00000000" w:rsidRPr="00000000">
        <w:rPr>
          <w:rtl w:val="0"/>
        </w:rPr>
        <w:t xml:space="preserve">stato dei luoghi, “possa pregiudicare l’interesse dei ricorrenti tenuto conto della</w:t>
      </w:r>
    </w:p>
    <w:p w:rsidR="00000000" w:rsidDel="00000000" w:rsidP="00000000" w:rsidRDefault="00000000" w:rsidRPr="00000000" w14:paraId="000000A6">
      <w:pPr>
        <w:rPr/>
      </w:pPr>
      <w:r w:rsidDel="00000000" w:rsidR="00000000" w:rsidRPr="00000000">
        <w:rPr>
          <w:rtl w:val="0"/>
        </w:rPr>
        <w:t xml:space="preserve">particolare posizione delle loro proprietà rispetto all’area oggetto di intervento”</w:t>
      </w:r>
    </w:p>
    <w:p w:rsidR="00000000" w:rsidDel="00000000" w:rsidP="00000000" w:rsidRDefault="00000000" w:rsidRPr="00000000" w14:paraId="000000A7">
      <w:pPr>
        <w:rPr/>
      </w:pPr>
      <w:r w:rsidDel="00000000" w:rsidR="00000000" w:rsidRPr="00000000">
        <w:rPr>
          <w:rtl w:val="0"/>
        </w:rPr>
        <w:t xml:space="preserve">(pag. 12 della sentenza impugnata).</w:t>
      </w:r>
    </w:p>
    <w:p w:rsidR="00000000" w:rsidDel="00000000" w:rsidP="00000000" w:rsidRDefault="00000000" w:rsidRPr="00000000" w14:paraId="000000A8">
      <w:pPr>
        <w:rPr/>
      </w:pPr>
      <w:r w:rsidDel="00000000" w:rsidR="00000000" w:rsidRPr="00000000">
        <w:rPr>
          <w:rtl w:val="0"/>
        </w:rPr>
        <w:t xml:space="preserve">8.5. – Nel merito, dopo aver escluso la necessità di una previa impugnazione dei</w:t>
      </w:r>
    </w:p>
    <w:p w:rsidR="00000000" w:rsidDel="00000000" w:rsidP="00000000" w:rsidRDefault="00000000" w:rsidRPr="00000000" w14:paraId="000000A9">
      <w:pPr>
        <w:rPr/>
      </w:pPr>
      <w:r w:rsidDel="00000000" w:rsidR="00000000" w:rsidRPr="00000000">
        <w:rPr>
          <w:rtl w:val="0"/>
        </w:rPr>
        <w:t xml:space="preserve">titoli edilizi del 2005 e 2007, già decaduti, la cui reviviscenza dipende</w:t>
      </w:r>
    </w:p>
    <w:p w:rsidR="00000000" w:rsidDel="00000000" w:rsidP="00000000" w:rsidRDefault="00000000" w:rsidRPr="00000000" w14:paraId="000000AA">
      <w:pPr>
        <w:rPr/>
      </w:pPr>
      <w:r w:rsidDel="00000000" w:rsidR="00000000" w:rsidRPr="00000000">
        <w:rPr>
          <w:rtl w:val="0"/>
        </w:rPr>
        <w:t xml:space="preserve">esclusivamente dall’impugnato permesso di costruire n. 188/2022 (pag. 15 della</w:t>
      </w:r>
    </w:p>
    <w:p w:rsidR="00000000" w:rsidDel="00000000" w:rsidP="00000000" w:rsidRDefault="00000000" w:rsidRPr="00000000" w14:paraId="000000AB">
      <w:pPr>
        <w:rPr/>
      </w:pPr>
      <w:r w:rsidDel="00000000" w:rsidR="00000000" w:rsidRPr="00000000">
        <w:rPr>
          <w:rtl w:val="0"/>
        </w:rPr>
        <w:t xml:space="preserve">sentenza impugnata), ha accolto le domande dei ricorrenti.</w:t>
      </w:r>
    </w:p>
    <w:p w:rsidR="00000000" w:rsidDel="00000000" w:rsidP="00000000" w:rsidRDefault="00000000" w:rsidRPr="00000000" w14:paraId="000000AC">
      <w:pPr>
        <w:rPr/>
      </w:pPr>
      <w:r w:rsidDel="00000000" w:rsidR="00000000" w:rsidRPr="00000000">
        <w:rPr>
          <w:rtl w:val="0"/>
        </w:rPr>
        <w:t xml:space="preserve">8.5.1. – In punto di diritto, ha interpretato la nozione di intervento di</w:t>
      </w:r>
    </w:p>
    <w:p w:rsidR="00000000" w:rsidDel="00000000" w:rsidP="00000000" w:rsidRDefault="00000000" w:rsidRPr="00000000" w14:paraId="000000AD">
      <w:pPr>
        <w:rPr/>
      </w:pPr>
      <w:r w:rsidDel="00000000" w:rsidR="00000000" w:rsidRPr="00000000">
        <w:rPr>
          <w:rtl w:val="0"/>
        </w:rPr>
        <w:t xml:space="preserve">“completamento” prevista dall’art. 3 ter, comma 1, l.r. n. 21/2009, ai fini del</w:t>
      </w:r>
    </w:p>
    <w:p w:rsidR="00000000" w:rsidDel="00000000" w:rsidP="00000000" w:rsidRDefault="00000000" w:rsidRPr="00000000" w14:paraId="000000AE">
      <w:pPr>
        <w:rPr/>
      </w:pPr>
      <w:r w:rsidDel="00000000" w:rsidR="00000000" w:rsidRPr="00000000">
        <w:rPr>
          <w:rtl w:val="0"/>
        </w:rPr>
        <w:t xml:space="preserve">cambio di destinazione d’uso a residenziale, nel senso di ritenere che “tale</w:t>
      </w:r>
    </w:p>
    <w:p w:rsidR="00000000" w:rsidDel="00000000" w:rsidP="00000000" w:rsidRDefault="00000000" w:rsidRPr="00000000" w14:paraId="000000AF">
      <w:pPr>
        <w:rPr/>
      </w:pPr>
      <w:r w:rsidDel="00000000" w:rsidR="00000000" w:rsidRPr="00000000">
        <w:rPr>
          <w:rtl w:val="0"/>
        </w:rPr>
        <w:t xml:space="preserve">intervento debba necessariamente riguardare un edificio o una parte di edificio già</w:t>
      </w:r>
    </w:p>
    <w:p w:rsidR="00000000" w:rsidDel="00000000" w:rsidP="00000000" w:rsidRDefault="00000000" w:rsidRPr="00000000" w14:paraId="000000B0">
      <w:pPr>
        <w:rPr/>
      </w:pPr>
      <w:r w:rsidDel="00000000" w:rsidR="00000000" w:rsidRPr="00000000">
        <w:rPr>
          <w:rtl w:val="0"/>
        </w:rPr>
        <w:t xml:space="preserve">esistente nella sua materialità” (pag. 16 della sentenza impugnata), essendo</w:t>
      </w:r>
    </w:p>
    <w:p w:rsidR="00000000" w:rsidDel="00000000" w:rsidP="00000000" w:rsidRDefault="00000000" w:rsidRPr="00000000" w14:paraId="000000B1">
      <w:pPr>
        <w:rPr/>
      </w:pPr>
      <w:r w:rsidDel="00000000" w:rsidR="00000000" w:rsidRPr="00000000">
        <w:rPr>
          <w:rtl w:val="0"/>
        </w:rPr>
        <w:t xml:space="preserve">presupposto indispensabile per tutti gli interventi previsti da tale norma la</w:t>
      </w:r>
    </w:p>
    <w:p w:rsidR="00000000" w:rsidDel="00000000" w:rsidP="00000000" w:rsidRDefault="00000000" w:rsidRPr="00000000" w14:paraId="000000B2">
      <w:pPr>
        <w:rPr/>
      </w:pPr>
      <w:r w:rsidDel="00000000" w:rsidR="00000000" w:rsidRPr="00000000">
        <w:rPr>
          <w:rtl w:val="0"/>
        </w:rPr>
        <w:t xml:space="preserve">“preesistenza di un edificio, anche parziale, caratterizzato da una materialità che</w:t>
      </w:r>
    </w:p>
    <w:p w:rsidR="00000000" w:rsidDel="00000000" w:rsidP="00000000" w:rsidRDefault="00000000" w:rsidRPr="00000000" w14:paraId="000000B3">
      <w:pPr>
        <w:rPr/>
      </w:pPr>
      <w:r w:rsidDel="00000000" w:rsidR="00000000" w:rsidRPr="00000000">
        <w:rPr>
          <w:rtl w:val="0"/>
        </w:rPr>
        <w:t xml:space="preserve">consenta di identificarlo come tale” (pag. 17 della sentenza impugnata), con la</w:t>
      </w:r>
    </w:p>
    <w:p w:rsidR="00000000" w:rsidDel="00000000" w:rsidP="00000000" w:rsidRDefault="00000000" w:rsidRPr="00000000" w14:paraId="000000B4">
      <w:pPr>
        <w:rPr/>
      </w:pPr>
      <w:r w:rsidDel="00000000" w:rsidR="00000000" w:rsidRPr="00000000">
        <w:rPr>
          <w:rtl w:val="0"/>
        </w:rPr>
        <w:t xml:space="preserve">conseguenza per cui “l’intervento di “completamento” non può essere esteso</w:t>
      </w:r>
    </w:p>
    <w:p w:rsidR="00000000" w:rsidDel="00000000" w:rsidP="00000000" w:rsidRDefault="00000000" w:rsidRPr="00000000" w14:paraId="000000B5">
      <w:pPr>
        <w:rPr/>
      </w:pPr>
      <w:r w:rsidDel="00000000" w:rsidR="00000000" w:rsidRPr="00000000">
        <w:rPr>
          <w:rtl w:val="0"/>
        </w:rPr>
        <w:t xml:space="preserve">all’ipotesi di materiale inesistenza di un precedente edificio o parte di edificio</w:t>
      </w:r>
    </w:p>
    <w:p w:rsidR="00000000" w:rsidDel="00000000" w:rsidP="00000000" w:rsidRDefault="00000000" w:rsidRPr="00000000" w14:paraId="000000B6">
      <w:pPr>
        <w:rPr/>
      </w:pPr>
      <w:r w:rsidDel="00000000" w:rsidR="00000000" w:rsidRPr="00000000">
        <w:rPr>
          <w:rtl w:val="0"/>
        </w:rPr>
        <w:t xml:space="preserve">caratterizzato da una propria volumetria” (pag. 19 della sentenza impugnata).</w:t>
      </w:r>
    </w:p>
    <w:p w:rsidR="00000000" w:rsidDel="00000000" w:rsidP="00000000" w:rsidRDefault="00000000" w:rsidRPr="00000000" w14:paraId="000000B7">
      <w:pPr>
        <w:rPr/>
      </w:pPr>
      <w:r w:rsidDel="00000000" w:rsidR="00000000" w:rsidRPr="00000000">
        <w:rPr>
          <w:rtl w:val="0"/>
        </w:rPr>
        <w:t xml:space="preserve">8.5.2. – In secondo luogo, ha ulteriormente specificato tale nozione di intervento di</w:t>
      </w:r>
    </w:p>
    <w:p w:rsidR="00000000" w:rsidDel="00000000" w:rsidP="00000000" w:rsidRDefault="00000000" w:rsidRPr="00000000" w14:paraId="000000B8">
      <w:pPr>
        <w:rPr/>
      </w:pPr>
      <w:r w:rsidDel="00000000" w:rsidR="00000000" w:rsidRPr="00000000">
        <w:rPr>
          <w:rtl w:val="0"/>
        </w:rPr>
        <w:t xml:space="preserve">“completamento” nel senso di ritenere necessaria a tal fine “non solo la materiale</w:t>
      </w:r>
    </w:p>
    <w:p w:rsidR="00000000" w:rsidDel="00000000" w:rsidP="00000000" w:rsidRDefault="00000000" w:rsidRPr="00000000" w14:paraId="000000B9">
      <w:pPr>
        <w:rPr/>
      </w:pPr>
      <w:r w:rsidDel="00000000" w:rsidR="00000000" w:rsidRPr="00000000">
        <w:rPr>
          <w:rtl w:val="0"/>
        </w:rPr>
        <w:t xml:space="preserve">esistenza”, ma anche “una continuità progettuale tra la preesistenza e la parte</w:t>
      </w:r>
    </w:p>
    <w:p w:rsidR="00000000" w:rsidDel="00000000" w:rsidP="00000000" w:rsidRDefault="00000000" w:rsidRPr="00000000" w14:paraId="000000BA">
      <w:pPr>
        <w:rPr/>
      </w:pPr>
      <w:r w:rsidDel="00000000" w:rsidR="00000000" w:rsidRPr="00000000">
        <w:rPr>
          <w:rtl w:val="0"/>
        </w:rPr>
        <w:t xml:space="preserve">ancora da realizzare”, in modo che il completamento “non comporti uno</w:t>
      </w:r>
    </w:p>
    <w:p w:rsidR="00000000" w:rsidDel="00000000" w:rsidP="00000000" w:rsidRDefault="00000000" w:rsidRPr="00000000" w14:paraId="000000BB">
      <w:pPr>
        <w:rPr/>
      </w:pPr>
      <w:r w:rsidDel="00000000" w:rsidR="00000000" w:rsidRPr="00000000">
        <w:rPr>
          <w:rtl w:val="0"/>
        </w:rPr>
        <w:t xml:space="preserve">stravolgimento degli elementi essenziali della preesistenza quale risultante dal</w:t>
      </w:r>
    </w:p>
    <w:p w:rsidR="00000000" w:rsidDel="00000000" w:rsidP="00000000" w:rsidRDefault="00000000" w:rsidRPr="00000000" w14:paraId="000000BC">
      <w:pPr>
        <w:rPr/>
      </w:pPr>
      <w:r w:rsidDel="00000000" w:rsidR="00000000" w:rsidRPr="00000000">
        <w:rPr>
          <w:rtl w:val="0"/>
        </w:rPr>
        <w:t xml:space="preserve">progetto della parte già edificata” (pag. 19 della sentenza impugnata).</w:t>
      </w:r>
    </w:p>
    <w:p w:rsidR="00000000" w:rsidDel="00000000" w:rsidP="00000000" w:rsidRDefault="00000000" w:rsidRPr="00000000" w14:paraId="000000BD">
      <w:pPr>
        <w:rPr/>
      </w:pPr>
      <w:r w:rsidDel="00000000" w:rsidR="00000000" w:rsidRPr="00000000">
        <w:rPr>
          <w:rtl w:val="0"/>
        </w:rPr>
        <w:t xml:space="preserve">8.6. – In sintesi, quindi, il primo giudice ha concluso nel senso che: “1) tutti gli</w:t>
      </w:r>
    </w:p>
    <w:p w:rsidR="00000000" w:rsidDel="00000000" w:rsidP="00000000" w:rsidRDefault="00000000" w:rsidRPr="00000000" w14:paraId="000000BE">
      <w:pPr>
        <w:rPr/>
      </w:pPr>
      <w:r w:rsidDel="00000000" w:rsidR="00000000" w:rsidRPr="00000000">
        <w:rPr>
          <w:rtl w:val="0"/>
        </w:rPr>
        <w:t xml:space="preserve">interventi di cui all’art. 3 ter comma 1 l.r. n. 21/09 riguardino edifici o parti di</w:t>
      </w:r>
    </w:p>
    <w:p w:rsidR="00000000" w:rsidDel="00000000" w:rsidP="00000000" w:rsidRDefault="00000000" w:rsidRPr="00000000" w14:paraId="000000BF">
      <w:pPr>
        <w:rPr/>
      </w:pPr>
      <w:r w:rsidDel="00000000" w:rsidR="00000000" w:rsidRPr="00000000">
        <w:rPr>
          <w:rtl w:val="0"/>
        </w:rPr>
        <w:t xml:space="preserve">edifici già esistenti e, quindi, caratterizzati da una preesistente materialità che</w:t>
      </w:r>
    </w:p>
    <w:p w:rsidR="00000000" w:rsidDel="00000000" w:rsidP="00000000" w:rsidRDefault="00000000" w:rsidRPr="00000000" w14:paraId="000000C0">
      <w:pPr>
        <w:rPr/>
      </w:pPr>
      <w:r w:rsidDel="00000000" w:rsidR="00000000" w:rsidRPr="00000000">
        <w:rPr>
          <w:rtl w:val="0"/>
        </w:rPr>
        <w:t xml:space="preserve">consenta di qualificarli come tali; 2) l’intervento di completamento presupponga</w:t>
      </w:r>
    </w:p>
    <w:p w:rsidR="00000000" w:rsidDel="00000000" w:rsidP="00000000" w:rsidRDefault="00000000" w:rsidRPr="00000000" w14:paraId="000000C1">
      <w:pPr>
        <w:rPr/>
      </w:pPr>
      <w:r w:rsidDel="00000000" w:rsidR="00000000" w:rsidRPr="00000000">
        <w:rPr>
          <w:rtl w:val="0"/>
        </w:rPr>
        <w:t xml:space="preserve">una significativa continuità negli elementi essenziali tra edificio cui si riferisce il</w:t>
      </w:r>
    </w:p>
    <w:p w:rsidR="00000000" w:rsidDel="00000000" w:rsidP="00000000" w:rsidRDefault="00000000" w:rsidRPr="00000000" w14:paraId="000000C2">
      <w:pPr>
        <w:rPr/>
      </w:pPr>
      <w:r w:rsidDel="00000000" w:rsidR="00000000" w:rsidRPr="00000000">
        <w:rPr>
          <w:rtl w:val="0"/>
        </w:rPr>
        <w:t xml:space="preserve">titolo edilizio scaduto e quello oggetto di tale intervento; 3) in tutti i casi di</w:t>
      </w:r>
    </w:p>
    <w:p w:rsidR="00000000" w:rsidDel="00000000" w:rsidP="00000000" w:rsidRDefault="00000000" w:rsidRPr="00000000" w14:paraId="000000C3">
      <w:pPr>
        <w:rPr/>
      </w:pPr>
      <w:r w:rsidDel="00000000" w:rsidR="00000000" w:rsidRPr="00000000">
        <w:rPr>
          <w:rtl w:val="0"/>
        </w:rPr>
        <w:t xml:space="preserve">ristrutturazione edilizia, sostituzione edilizia demoricostruttiva e completamento,</w:t>
      </w:r>
    </w:p>
    <w:p w:rsidR="00000000" w:rsidDel="00000000" w:rsidP="00000000" w:rsidRDefault="00000000" w:rsidRPr="00000000" w14:paraId="000000C4">
      <w:pPr>
        <w:rPr/>
      </w:pPr>
      <w:r w:rsidDel="00000000" w:rsidR="00000000" w:rsidRPr="00000000">
        <w:rPr>
          <w:rtl w:val="0"/>
        </w:rPr>
        <w:t xml:space="preserve">l’ampliamento debba essere parametrato alla sola superficie utile o volumetria già</w:t>
      </w:r>
    </w:p>
    <w:p w:rsidR="00000000" w:rsidDel="00000000" w:rsidP="00000000" w:rsidRDefault="00000000" w:rsidRPr="00000000" w14:paraId="000000C5">
      <w:pPr>
        <w:rPr/>
      </w:pPr>
      <w:r w:rsidDel="00000000" w:rsidR="00000000" w:rsidRPr="00000000">
        <w:rPr>
          <w:rtl w:val="0"/>
        </w:rPr>
        <w:t xml:space="preserve">esistenti e realizzate. In particolare, nell’ipotesi di completamento tale</w:t>
      </w:r>
    </w:p>
    <w:p w:rsidR="00000000" w:rsidDel="00000000" w:rsidP="00000000" w:rsidRDefault="00000000" w:rsidRPr="00000000" w14:paraId="000000C6">
      <w:pPr>
        <w:rPr/>
      </w:pPr>
      <w:r w:rsidDel="00000000" w:rsidR="00000000" w:rsidRPr="00000000">
        <w:rPr>
          <w:rtl w:val="0"/>
        </w:rPr>
        <w:t xml:space="preserve">ampliamento non può essere calcolato in riferimento alla mera potenzialità</w:t>
      </w:r>
    </w:p>
    <w:p w:rsidR="00000000" w:rsidDel="00000000" w:rsidP="00000000" w:rsidRDefault="00000000" w:rsidRPr="00000000" w14:paraId="000000C7">
      <w:pPr>
        <w:rPr/>
      </w:pPr>
      <w:r w:rsidDel="00000000" w:rsidR="00000000" w:rsidRPr="00000000">
        <w:rPr>
          <w:rtl w:val="0"/>
        </w:rPr>
        <w:t xml:space="preserve">edificatoria non ancora realizzata ed oggetto del titolo edilizio scaduto” (pag. 20</w:t>
      </w:r>
    </w:p>
    <w:p w:rsidR="00000000" w:rsidDel="00000000" w:rsidP="00000000" w:rsidRDefault="00000000" w:rsidRPr="00000000" w14:paraId="000000C8">
      <w:pPr>
        <w:rPr/>
      </w:pPr>
      <w:r w:rsidDel="00000000" w:rsidR="00000000" w:rsidRPr="00000000">
        <w:rPr>
          <w:rtl w:val="0"/>
        </w:rPr>
        <w:t xml:space="preserve">della sentenza impugnata).</w:t>
      </w:r>
    </w:p>
    <w:p w:rsidR="00000000" w:rsidDel="00000000" w:rsidP="00000000" w:rsidRDefault="00000000" w:rsidRPr="00000000" w14:paraId="000000C9">
      <w:pPr>
        <w:rPr/>
      </w:pPr>
      <w:r w:rsidDel="00000000" w:rsidR="00000000" w:rsidRPr="00000000">
        <w:rPr>
          <w:rtl w:val="0"/>
        </w:rPr>
        <w:t xml:space="preserve">8.7. – Ciò posto, il T.a.r. ha ravvisato tre distinti profili di illegittimità.</w:t>
      </w:r>
    </w:p>
    <w:p w:rsidR="00000000" w:rsidDel="00000000" w:rsidP="00000000" w:rsidRDefault="00000000" w:rsidRPr="00000000" w14:paraId="000000CA">
      <w:pPr>
        <w:rPr/>
      </w:pPr>
      <w:r w:rsidDel="00000000" w:rsidR="00000000" w:rsidRPr="00000000">
        <w:rPr>
          <w:rtl w:val="0"/>
        </w:rPr>
        <w:t xml:space="preserve">8.7.1. – Innanzitutto, ha ritenuto che nel momento in cui è decaduto il permesso di</w:t>
      </w:r>
    </w:p>
    <w:p w:rsidR="00000000" w:rsidDel="00000000" w:rsidP="00000000" w:rsidRDefault="00000000" w:rsidRPr="00000000" w14:paraId="000000CB">
      <w:pPr>
        <w:rPr/>
      </w:pPr>
      <w:r w:rsidDel="00000000" w:rsidR="00000000" w:rsidRPr="00000000">
        <w:rPr>
          <w:rtl w:val="0"/>
        </w:rPr>
        <w:t xml:space="preserve">costruire n. 1036/2005 “non era stato realizzato nessun edificio o parte di edificio”</w:t>
      </w:r>
    </w:p>
    <w:p w:rsidR="00000000" w:rsidDel="00000000" w:rsidP="00000000" w:rsidRDefault="00000000" w:rsidRPr="00000000" w14:paraId="000000CC">
      <w:pPr>
        <w:rPr/>
      </w:pPr>
      <w:r w:rsidDel="00000000" w:rsidR="00000000" w:rsidRPr="00000000">
        <w:rPr>
          <w:rtl w:val="0"/>
        </w:rPr>
        <w:t xml:space="preserve">essendovi stata “la sola demolizione del fabbricato principale preesistente” e che</w:t>
      </w:r>
    </w:p>
    <w:p w:rsidR="00000000" w:rsidDel="00000000" w:rsidP="00000000" w:rsidRDefault="00000000" w:rsidRPr="00000000" w14:paraId="000000CD">
      <w:pPr>
        <w:rPr/>
      </w:pPr>
      <w:r w:rsidDel="00000000" w:rsidR="00000000" w:rsidRPr="00000000">
        <w:rPr>
          <w:rtl w:val="0"/>
        </w:rPr>
        <w:t xml:space="preserve">“nessuna struttura qualificabile come edificio o parte di edificio era mai stata</w:t>
      </w:r>
    </w:p>
    <w:p w:rsidR="00000000" w:rsidDel="00000000" w:rsidP="00000000" w:rsidRDefault="00000000" w:rsidRPr="00000000" w14:paraId="000000CE">
      <w:pPr>
        <w:rPr/>
      </w:pPr>
      <w:r w:rsidDel="00000000" w:rsidR="00000000" w:rsidRPr="00000000">
        <w:rPr>
          <w:rtl w:val="0"/>
        </w:rPr>
        <w:t xml:space="preserve">realizzata” (pag. 23 della sentenza impugnata).</w:t>
      </w:r>
    </w:p>
    <w:p w:rsidR="00000000" w:rsidDel="00000000" w:rsidP="00000000" w:rsidRDefault="00000000" w:rsidRPr="00000000" w14:paraId="000000CF">
      <w:pPr>
        <w:rPr/>
      </w:pPr>
      <w:r w:rsidDel="00000000" w:rsidR="00000000" w:rsidRPr="00000000">
        <w:rPr>
          <w:rtl w:val="0"/>
        </w:rPr>
        <w:t xml:space="preserve">8.7.2. – Inoltre, ha escluso ha sussistenza di una “continuità progettuale” tra</w:t>
      </w:r>
    </w:p>
    <w:p w:rsidR="00000000" w:rsidDel="00000000" w:rsidP="00000000" w:rsidRDefault="00000000" w:rsidRPr="00000000" w14:paraId="000000D0">
      <w:pPr>
        <w:rPr/>
      </w:pPr>
      <w:r w:rsidDel="00000000" w:rsidR="00000000" w:rsidRPr="00000000">
        <w:rPr>
          <w:rtl w:val="0"/>
        </w:rPr>
        <w:t xml:space="preserve">l’edificio oggetto del titolo edilizio scaduto e quello oggetto di tale intervento (pag.</w:t>
      </w:r>
    </w:p>
    <w:p w:rsidR="00000000" w:rsidDel="00000000" w:rsidP="00000000" w:rsidRDefault="00000000" w:rsidRPr="00000000" w14:paraId="000000D1">
      <w:pPr>
        <w:rPr/>
      </w:pPr>
      <w:r w:rsidDel="00000000" w:rsidR="00000000" w:rsidRPr="00000000">
        <w:rPr>
          <w:rtl w:val="0"/>
        </w:rPr>
        <w:t xml:space="preserve">24 della sentenza impugnata) avendo riscontrato “un’ontologica diversità, negli</w:t>
      </w:r>
    </w:p>
    <w:p w:rsidR="00000000" w:rsidDel="00000000" w:rsidP="00000000" w:rsidRDefault="00000000" w:rsidRPr="00000000" w14:paraId="000000D2">
      <w:pPr>
        <w:rPr/>
      </w:pPr>
      <w:r w:rsidDel="00000000" w:rsidR="00000000" w:rsidRPr="00000000">
        <w:rPr>
          <w:rtl w:val="0"/>
        </w:rPr>
        <w:t xml:space="preserve">elementi essenziali, tra preesistenza, oggetto di recupero, costituita da un solo</w:t>
      </w:r>
    </w:p>
    <w:p w:rsidR="00000000" w:rsidDel="00000000" w:rsidP="00000000" w:rsidRDefault="00000000" w:rsidRPr="00000000" w14:paraId="000000D3">
      <w:pPr>
        <w:rPr/>
      </w:pPr>
      <w:r w:rsidDel="00000000" w:rsidR="00000000" w:rsidRPr="00000000">
        <w:rPr>
          <w:rtl w:val="0"/>
        </w:rPr>
        <w:t xml:space="preserve">fabbricato, e il nuovo progetto relativo a due palazzine aventi ad oggetto diverse</w:t>
      </w:r>
    </w:p>
    <w:p w:rsidR="00000000" w:rsidDel="00000000" w:rsidP="00000000" w:rsidRDefault="00000000" w:rsidRPr="00000000" w14:paraId="000000D4">
      <w:pPr>
        <w:rPr/>
      </w:pPr>
      <w:r w:rsidDel="00000000" w:rsidR="00000000" w:rsidRPr="00000000">
        <w:rPr>
          <w:rtl w:val="0"/>
        </w:rPr>
        <w:t xml:space="preserve">sagoma, volumetria, destinazione d’uso e consistenza”, con la precisazione che la</w:t>
      </w:r>
    </w:p>
    <w:p w:rsidR="00000000" w:rsidDel="00000000" w:rsidP="00000000" w:rsidRDefault="00000000" w:rsidRPr="00000000" w14:paraId="000000D5">
      <w:pPr>
        <w:rPr/>
      </w:pPr>
      <w:r w:rsidDel="00000000" w:rsidR="00000000" w:rsidRPr="00000000">
        <w:rPr>
          <w:rtl w:val="0"/>
        </w:rPr>
        <w:t xml:space="preserve">nozione di “ampliamento” va necessariamente intesa in rapporto all’originario</w:t>
      </w:r>
    </w:p>
    <w:p w:rsidR="00000000" w:rsidDel="00000000" w:rsidP="00000000" w:rsidRDefault="00000000" w:rsidRPr="00000000" w14:paraId="000000D6">
      <w:pPr>
        <w:rPr/>
      </w:pPr>
      <w:r w:rsidDel="00000000" w:rsidR="00000000" w:rsidRPr="00000000">
        <w:rPr>
          <w:rtl w:val="0"/>
        </w:rPr>
        <w:t xml:space="preserve">edificio, senza la possibilità di delocalizzare la volumetria aggiuntiva (pag. 25 della</w:t>
      </w:r>
    </w:p>
    <w:p w:rsidR="00000000" w:rsidDel="00000000" w:rsidP="00000000" w:rsidRDefault="00000000" w:rsidRPr="00000000" w14:paraId="000000D7">
      <w:pPr>
        <w:rPr/>
      </w:pPr>
      <w:r w:rsidDel="00000000" w:rsidR="00000000" w:rsidRPr="00000000">
        <w:rPr>
          <w:rtl w:val="0"/>
        </w:rPr>
        <w:t xml:space="preserve">sentenza impugnata).</w:t>
      </w:r>
    </w:p>
    <w:p w:rsidR="00000000" w:rsidDel="00000000" w:rsidP="00000000" w:rsidRDefault="00000000" w:rsidRPr="00000000" w14:paraId="000000D8">
      <w:pPr>
        <w:rPr/>
      </w:pPr>
      <w:r w:rsidDel="00000000" w:rsidR="00000000" w:rsidRPr="00000000">
        <w:rPr>
          <w:rtl w:val="0"/>
        </w:rPr>
        <w:t xml:space="preserve">8.7.3. – Pertanto, ha ritenuto che l’intervento in questione debba essere qualificato</w:t>
      </w:r>
    </w:p>
    <w:p w:rsidR="00000000" w:rsidDel="00000000" w:rsidP="00000000" w:rsidRDefault="00000000" w:rsidRPr="00000000" w14:paraId="000000D9">
      <w:pPr>
        <w:rPr/>
      </w:pPr>
      <w:r w:rsidDel="00000000" w:rsidR="00000000" w:rsidRPr="00000000">
        <w:rPr>
          <w:rtl w:val="0"/>
        </w:rPr>
        <w:t xml:space="preserve">come “nuova costruzione” (art. 3, comma 1, lett. e), d.P.R. n. 380 del 2001) non</w:t>
      </w:r>
    </w:p>
    <w:p w:rsidR="00000000" w:rsidDel="00000000" w:rsidP="00000000" w:rsidRDefault="00000000" w:rsidRPr="00000000" w14:paraId="000000DA">
      <w:pPr>
        <w:rPr/>
      </w:pPr>
      <w:r w:rsidDel="00000000" w:rsidR="00000000" w:rsidRPr="00000000">
        <w:rPr>
          <w:rtl w:val="0"/>
        </w:rPr>
        <w:t xml:space="preserve">rientrando in nessuna delle tipologie previste dal c.d. piano casa (art. 3 ter, comma</w:t>
      </w:r>
    </w:p>
    <w:p w:rsidR="00000000" w:rsidDel="00000000" w:rsidP="00000000" w:rsidRDefault="00000000" w:rsidRPr="00000000" w14:paraId="000000DB">
      <w:pPr>
        <w:rPr/>
      </w:pPr>
      <w:r w:rsidDel="00000000" w:rsidR="00000000" w:rsidRPr="00000000">
        <w:rPr>
          <w:rtl w:val="0"/>
        </w:rPr>
        <w:t xml:space="preserve">1, l.r. n. 21/2009: ristrutturazione edilizia, sostituzione edilizia demoricostruttiva e</w:t>
      </w:r>
    </w:p>
    <w:p w:rsidR="00000000" w:rsidDel="00000000" w:rsidP="00000000" w:rsidRDefault="00000000" w:rsidRPr="00000000" w14:paraId="000000DC">
      <w:pPr>
        <w:rPr/>
      </w:pPr>
      <w:r w:rsidDel="00000000" w:rsidR="00000000" w:rsidRPr="00000000">
        <w:rPr>
          <w:rtl w:val="0"/>
        </w:rPr>
        <w:t xml:space="preserve">intervento di completamento).</w:t>
      </w:r>
    </w:p>
    <w:p w:rsidR="00000000" w:rsidDel="00000000" w:rsidP="00000000" w:rsidRDefault="00000000" w:rsidRPr="00000000" w14:paraId="000000DD">
      <w:pPr>
        <w:rPr/>
      </w:pPr>
      <w:r w:rsidDel="00000000" w:rsidR="00000000" w:rsidRPr="00000000">
        <w:rPr>
          <w:rtl w:val="0"/>
        </w:rPr>
        <w:t xml:space="preserve">8.7.4. – Infine, ha ravvisato una illegittimità nel calcolo dell’ampliamento</w:t>
      </w:r>
    </w:p>
    <w:p w:rsidR="00000000" w:rsidDel="00000000" w:rsidP="00000000" w:rsidRDefault="00000000" w:rsidRPr="00000000" w14:paraId="000000DE">
      <w:pPr>
        <w:rPr/>
      </w:pPr>
      <w:r w:rsidDel="00000000" w:rsidR="00000000" w:rsidRPr="00000000">
        <w:rPr>
          <w:rtl w:val="0"/>
        </w:rPr>
        <w:t xml:space="preserve">autorizzato dall’amministrazione, il quale deve essere “parametrato sulla sola</w:t>
      </w:r>
    </w:p>
    <w:p w:rsidR="00000000" w:rsidDel="00000000" w:rsidP="00000000" w:rsidRDefault="00000000" w:rsidRPr="00000000" w14:paraId="000000DF">
      <w:pPr>
        <w:rPr/>
      </w:pPr>
      <w:r w:rsidDel="00000000" w:rsidR="00000000" w:rsidRPr="00000000">
        <w:rPr>
          <w:rtl w:val="0"/>
        </w:rPr>
        <w:t xml:space="preserve">superficie utile o volumetria già esistenti e realizzate” e, con specifico riferimento</w:t>
      </w:r>
    </w:p>
    <w:p w:rsidR="00000000" w:rsidDel="00000000" w:rsidP="00000000" w:rsidRDefault="00000000" w:rsidRPr="00000000" w14:paraId="000000E0">
      <w:pPr>
        <w:rPr/>
      </w:pPr>
      <w:r w:rsidDel="00000000" w:rsidR="00000000" w:rsidRPr="00000000">
        <w:rPr>
          <w:rtl w:val="0"/>
        </w:rPr>
        <w:t xml:space="preserve">alla fattispecie del completamento edilizio, ha ritenuto che l’ampliamento “non può</w:t>
      </w:r>
    </w:p>
    <w:p w:rsidR="00000000" w:rsidDel="00000000" w:rsidP="00000000" w:rsidRDefault="00000000" w:rsidRPr="00000000" w14:paraId="000000E1">
      <w:pPr>
        <w:rPr/>
      </w:pPr>
      <w:r w:rsidDel="00000000" w:rsidR="00000000" w:rsidRPr="00000000">
        <w:rPr>
          <w:rtl w:val="0"/>
        </w:rPr>
        <w:t xml:space="preserve">essere calcolato in riferimento alla mera potenzialità edificatoria oggetto del titolo</w:t>
      </w:r>
    </w:p>
    <w:p w:rsidR="00000000" w:rsidDel="00000000" w:rsidP="00000000" w:rsidRDefault="00000000" w:rsidRPr="00000000" w14:paraId="000000E2">
      <w:pPr>
        <w:rPr/>
      </w:pPr>
      <w:r w:rsidDel="00000000" w:rsidR="00000000" w:rsidRPr="00000000">
        <w:rPr>
          <w:rtl w:val="0"/>
        </w:rPr>
        <w:t xml:space="preserve">edilizio scaduto”, mentre nella specie “il permesso di costruire n. 188/2022 ha</w:t>
      </w:r>
    </w:p>
    <w:p w:rsidR="00000000" w:rsidDel="00000000" w:rsidP="00000000" w:rsidRDefault="00000000" w:rsidRPr="00000000" w14:paraId="000000E3">
      <w:pPr>
        <w:rPr/>
      </w:pPr>
      <w:r w:rsidDel="00000000" w:rsidR="00000000" w:rsidRPr="00000000">
        <w:rPr>
          <w:rtl w:val="0"/>
        </w:rPr>
        <w:t xml:space="preserve">autorizzato un ampliamento parametrato alla mera potenzialità edificatoria del</w:t>
      </w:r>
    </w:p>
    <w:p w:rsidR="00000000" w:rsidDel="00000000" w:rsidP="00000000" w:rsidRDefault="00000000" w:rsidRPr="00000000" w14:paraId="000000E4">
      <w:pPr>
        <w:rPr/>
      </w:pPr>
      <w:r w:rsidDel="00000000" w:rsidR="00000000" w:rsidRPr="00000000">
        <w:rPr>
          <w:rtl w:val="0"/>
        </w:rPr>
        <w:t xml:space="preserve">permesso n. 1036/2005, scaduto” (pag. 27 della sentenza impugnata).</w:t>
      </w:r>
    </w:p>
    <w:p w:rsidR="00000000" w:rsidDel="00000000" w:rsidP="00000000" w:rsidRDefault="00000000" w:rsidRPr="00000000" w14:paraId="000000E5">
      <w:pPr>
        <w:rPr/>
      </w:pPr>
      <w:r w:rsidDel="00000000" w:rsidR="00000000" w:rsidRPr="00000000">
        <w:rPr>
          <w:rtl w:val="0"/>
        </w:rPr>
        <w:t xml:space="preserve">8.8. – Alla luce dei suddetti vizi di legittimità, ha annullato i permessi di costruire</w:t>
      </w:r>
    </w:p>
    <w:p w:rsidR="00000000" w:rsidDel="00000000" w:rsidP="00000000" w:rsidRDefault="00000000" w:rsidRPr="00000000" w14:paraId="000000E6">
      <w:pPr>
        <w:rPr/>
      </w:pPr>
      <w:r w:rsidDel="00000000" w:rsidR="00000000" w:rsidRPr="00000000">
        <w:rPr>
          <w:rtl w:val="0"/>
        </w:rPr>
        <w:t xml:space="preserve">n. 188 del 7 ottobre 2022 e n. 53 del 20 aprile 2023, con i relativi atti connessi</w:t>
      </w:r>
    </w:p>
    <w:p w:rsidR="00000000" w:rsidDel="00000000" w:rsidP="00000000" w:rsidRDefault="00000000" w:rsidRPr="00000000" w14:paraId="000000E7">
      <w:pPr>
        <w:rPr/>
      </w:pPr>
      <w:r w:rsidDel="00000000" w:rsidR="00000000" w:rsidRPr="00000000">
        <w:rPr>
          <w:rtl w:val="0"/>
        </w:rPr>
        <w:t xml:space="preserve">(relazione istruttoria, parere regionale e verbale di chiusura della conferenza di</w:t>
      </w:r>
    </w:p>
    <w:p w:rsidR="00000000" w:rsidDel="00000000" w:rsidP="00000000" w:rsidRDefault="00000000" w:rsidRPr="00000000" w14:paraId="000000E8">
      <w:pPr>
        <w:rPr/>
      </w:pPr>
      <w:r w:rsidDel="00000000" w:rsidR="00000000" w:rsidRPr="00000000">
        <w:rPr>
          <w:rtl w:val="0"/>
        </w:rPr>
        <w:t xml:space="preserve">servizi), assorbendo la restante censura relativa alla perdita di efficacia della</w:t>
      </w:r>
    </w:p>
    <w:p w:rsidR="00000000" w:rsidDel="00000000" w:rsidP="00000000" w:rsidRDefault="00000000" w:rsidRPr="00000000" w14:paraId="000000E9">
      <w:pPr>
        <w:rPr/>
      </w:pPr>
      <w:r w:rsidDel="00000000" w:rsidR="00000000" w:rsidRPr="00000000">
        <w:rPr>
          <w:rtl w:val="0"/>
        </w:rPr>
        <w:t xml:space="preserve">delibera consiliare n. 7/2004 con cui è stata autorizzata la deroga allo strumento</w:t>
      </w:r>
    </w:p>
    <w:p w:rsidR="00000000" w:rsidDel="00000000" w:rsidP="00000000" w:rsidRDefault="00000000" w:rsidRPr="00000000" w14:paraId="000000EA">
      <w:pPr>
        <w:rPr/>
      </w:pPr>
      <w:r w:rsidDel="00000000" w:rsidR="00000000" w:rsidRPr="00000000">
        <w:rPr>
          <w:rtl w:val="0"/>
        </w:rPr>
        <w:t xml:space="preserve">urbanistico vigente all’epoca del rilascio del permesso di costruire n. 1036/2005</w:t>
      </w:r>
    </w:p>
    <w:p w:rsidR="00000000" w:rsidDel="00000000" w:rsidP="00000000" w:rsidRDefault="00000000" w:rsidRPr="00000000" w14:paraId="000000EB">
      <w:pPr>
        <w:rPr/>
      </w:pPr>
      <w:r w:rsidDel="00000000" w:rsidR="00000000" w:rsidRPr="00000000">
        <w:rPr>
          <w:rtl w:val="0"/>
        </w:rPr>
        <w:t xml:space="preserve">(pag. 28 della sentenza impugnata).</w:t>
      </w:r>
    </w:p>
    <w:p w:rsidR="00000000" w:rsidDel="00000000" w:rsidP="00000000" w:rsidRDefault="00000000" w:rsidRPr="00000000" w14:paraId="000000EC">
      <w:pPr>
        <w:rPr/>
      </w:pPr>
      <w:r w:rsidDel="00000000" w:rsidR="00000000" w:rsidRPr="00000000">
        <w:rPr>
          <w:rtl w:val="0"/>
        </w:rPr>
        <w:t xml:space="preserve">9. – Con atto di appello, la società XXXXXXXXXX ha riproposto in chiave critica le</w:t>
      </w:r>
    </w:p>
    <w:p w:rsidR="00000000" w:rsidDel="00000000" w:rsidP="00000000" w:rsidRDefault="00000000" w:rsidRPr="00000000" w14:paraId="000000ED">
      <w:pPr>
        <w:rPr/>
      </w:pPr>
      <w:r w:rsidDel="00000000" w:rsidR="00000000" w:rsidRPr="00000000">
        <w:rPr>
          <w:rtl w:val="0"/>
        </w:rPr>
        <w:t xml:space="preserve">eccezioni di irricevibilità per tardività (pag. 12-17), di inammissibilità del ricorso</w:t>
      </w:r>
    </w:p>
    <w:p w:rsidR="00000000" w:rsidDel="00000000" w:rsidP="00000000" w:rsidRDefault="00000000" w:rsidRPr="00000000" w14:paraId="000000EE">
      <w:pPr>
        <w:rPr/>
      </w:pPr>
      <w:r w:rsidDel="00000000" w:rsidR="00000000" w:rsidRPr="00000000">
        <w:rPr>
          <w:rtl w:val="0"/>
        </w:rPr>
        <w:t xml:space="preserve">collettivo (pag. 18-19) e di difetto di interesse (pag. 19-24).</w:t>
      </w:r>
    </w:p>
    <w:p w:rsidR="00000000" w:rsidDel="00000000" w:rsidP="00000000" w:rsidRDefault="00000000" w:rsidRPr="00000000" w14:paraId="000000EF">
      <w:pPr>
        <w:rPr/>
      </w:pPr>
      <w:r w:rsidDel="00000000" w:rsidR="00000000" w:rsidRPr="00000000">
        <w:rPr>
          <w:rtl w:val="0"/>
        </w:rPr>
        <w:t xml:space="preserve">9.1. – Nel merito, ha dedotto le seguenti censure: a) violazione dell’art. 112 c.p.c.</w:t>
      </w:r>
    </w:p>
    <w:p w:rsidR="00000000" w:rsidDel="00000000" w:rsidP="00000000" w:rsidRDefault="00000000" w:rsidRPr="00000000" w14:paraId="000000F0">
      <w:pPr>
        <w:rPr/>
      </w:pPr>
      <w:r w:rsidDel="00000000" w:rsidR="00000000" w:rsidRPr="00000000">
        <w:rPr>
          <w:rtl w:val="0"/>
        </w:rPr>
        <w:t xml:space="preserve">per avere accolto il ricorso sulla base di un motivo non proposto, ossia la violazione</w:t>
      </w:r>
    </w:p>
    <w:p w:rsidR="00000000" w:rsidDel="00000000" w:rsidP="00000000" w:rsidRDefault="00000000" w:rsidRPr="00000000" w14:paraId="000000F1">
      <w:pPr>
        <w:rPr/>
      </w:pPr>
      <w:r w:rsidDel="00000000" w:rsidR="00000000" w:rsidRPr="00000000">
        <w:rPr>
          <w:rtl w:val="0"/>
        </w:rPr>
        <w:t xml:space="preserve">dell’art. 3-ter della l.r. n. 21/2009 (pag. 24-27); b) errata interpretazione dell’art.</w:t>
      </w:r>
    </w:p>
    <w:p w:rsidR="00000000" w:rsidDel="00000000" w:rsidP="00000000" w:rsidRDefault="00000000" w:rsidRPr="00000000" w14:paraId="000000F2">
      <w:pPr>
        <w:rPr/>
      </w:pPr>
      <w:r w:rsidDel="00000000" w:rsidR="00000000" w:rsidRPr="00000000">
        <w:rPr>
          <w:rtl w:val="0"/>
        </w:rPr>
        <w:t xml:space="preserve">3-ter della l.r. n. 21/2009 con riguardo alla nozione di “completamento”, in quanto</w:t>
      </w:r>
    </w:p>
    <w:p w:rsidR="00000000" w:rsidDel="00000000" w:rsidP="00000000" w:rsidRDefault="00000000" w:rsidRPr="00000000" w14:paraId="000000F3">
      <w:pPr>
        <w:rPr/>
      </w:pPr>
      <w:r w:rsidDel="00000000" w:rsidR="00000000" w:rsidRPr="00000000">
        <w:rPr>
          <w:rtl w:val="0"/>
        </w:rPr>
        <w:t xml:space="preserve">non sarebbe richiesta la materiale preesistenza di un edificio essendo invece</w:t>
      </w:r>
    </w:p>
    <w:p w:rsidR="00000000" w:rsidDel="00000000" w:rsidP="00000000" w:rsidRDefault="00000000" w:rsidRPr="00000000" w14:paraId="000000F4">
      <w:pPr>
        <w:rPr/>
      </w:pPr>
      <w:r w:rsidDel="00000000" w:rsidR="00000000" w:rsidRPr="00000000">
        <w:rPr>
          <w:rtl w:val="0"/>
        </w:rPr>
        <w:t xml:space="preserve">sufficiente la mera scadenza del titolo edilizio (pag. 27-35); c) errata qualificazione</w:t>
      </w:r>
    </w:p>
    <w:p w:rsidR="00000000" w:rsidDel="00000000" w:rsidP="00000000" w:rsidRDefault="00000000" w:rsidRPr="00000000" w14:paraId="000000F5">
      <w:pPr>
        <w:rPr/>
      </w:pPr>
      <w:r w:rsidDel="00000000" w:rsidR="00000000" w:rsidRPr="00000000">
        <w:rPr>
          <w:rtl w:val="0"/>
        </w:rPr>
        <w:t xml:space="preserve">dell’intervento come nuova costruzione anche sulla base della ritenuta assenza di</w:t>
      </w:r>
    </w:p>
    <w:p w:rsidR="00000000" w:rsidDel="00000000" w:rsidP="00000000" w:rsidRDefault="00000000" w:rsidRPr="00000000" w14:paraId="000000F6">
      <w:pPr>
        <w:rPr/>
      </w:pPr>
      <w:r w:rsidDel="00000000" w:rsidR="00000000" w:rsidRPr="00000000">
        <w:rPr>
          <w:rtl w:val="0"/>
        </w:rPr>
        <w:t xml:space="preserve">continuità progettuale, in quanto: c1) si tratterebbe di area già edificata da tempo su</w:t>
      </w:r>
    </w:p>
    <w:p w:rsidR="00000000" w:rsidDel="00000000" w:rsidP="00000000" w:rsidRDefault="00000000" w:rsidRPr="00000000" w14:paraId="000000F7">
      <w:pPr>
        <w:rPr/>
      </w:pPr>
      <w:r w:rsidDel="00000000" w:rsidR="00000000" w:rsidRPr="00000000">
        <w:rPr>
          <w:rtl w:val="0"/>
        </w:rPr>
        <w:t xml:space="preserve">cui erano poi stati avviati i lavori di demolizione e ricostruzione e non già di un</w:t>
      </w:r>
    </w:p>
    <w:p w:rsidR="00000000" w:rsidDel="00000000" w:rsidP="00000000" w:rsidRDefault="00000000" w:rsidRPr="00000000" w14:paraId="000000F8">
      <w:pPr>
        <w:rPr/>
      </w:pPr>
      <w:r w:rsidDel="00000000" w:rsidR="00000000" w:rsidRPr="00000000">
        <w:rPr>
          <w:rtl w:val="0"/>
        </w:rPr>
        <w:t xml:space="preserve">“vuoto urbano”; c2) errata interpretazione della nozione di completamento</w:t>
      </w:r>
    </w:p>
    <w:p w:rsidR="00000000" w:rsidDel="00000000" w:rsidP="00000000" w:rsidRDefault="00000000" w:rsidRPr="00000000" w14:paraId="000000F9">
      <w:pPr>
        <w:rPr/>
      </w:pPr>
      <w:r w:rsidDel="00000000" w:rsidR="00000000" w:rsidRPr="00000000">
        <w:rPr>
          <w:rtl w:val="0"/>
        </w:rPr>
        <w:t xml:space="preserve">sostanzialmente inteso come ultimazione dei lavori, oltre alla infondatezza del</w:t>
      </w:r>
    </w:p>
    <w:p w:rsidR="00000000" w:rsidDel="00000000" w:rsidP="00000000" w:rsidRDefault="00000000" w:rsidRPr="00000000" w14:paraId="000000FA">
      <w:pPr>
        <w:rPr/>
      </w:pPr>
      <w:r w:rsidDel="00000000" w:rsidR="00000000" w:rsidRPr="00000000">
        <w:rPr>
          <w:rtl w:val="0"/>
        </w:rPr>
        <w:t xml:space="preserve">requisito della “continuità progettuale” (pag. 35-42); d) erroneità del calcolo della</w:t>
      </w:r>
    </w:p>
    <w:p w:rsidR="00000000" w:rsidDel="00000000" w:rsidP="00000000" w:rsidRDefault="00000000" w:rsidRPr="00000000" w14:paraId="000000FB">
      <w:pPr>
        <w:rPr/>
      </w:pPr>
      <w:r w:rsidDel="00000000" w:rsidR="00000000" w:rsidRPr="00000000">
        <w:rPr>
          <w:rtl w:val="0"/>
        </w:rPr>
        <w:t xml:space="preserve">volumetria, eccependo altresì una violazione dell’art. 112 c.p.c. (pag. 42-44).</w:t>
      </w:r>
    </w:p>
    <w:p w:rsidR="00000000" w:rsidDel="00000000" w:rsidP="00000000" w:rsidRDefault="00000000" w:rsidRPr="00000000" w14:paraId="000000FC">
      <w:pPr>
        <w:rPr/>
      </w:pPr>
      <w:r w:rsidDel="00000000" w:rsidR="00000000" w:rsidRPr="00000000">
        <w:rPr>
          <w:rtl w:val="0"/>
        </w:rPr>
        <w:t xml:space="preserve">10. – LaXXXXXXXXXXXXXXXXXXX ha proposto appello incidentale con analoghe</w:t>
      </w:r>
    </w:p>
    <w:p w:rsidR="00000000" w:rsidDel="00000000" w:rsidP="00000000" w:rsidRDefault="00000000" w:rsidRPr="00000000" w14:paraId="000000FD">
      <w:pPr>
        <w:rPr/>
      </w:pPr>
      <w:r w:rsidDel="00000000" w:rsidR="00000000" w:rsidRPr="00000000">
        <w:rPr>
          <w:rtl w:val="0"/>
        </w:rPr>
        <w:t xml:space="preserve">censure.</w:t>
      </w:r>
    </w:p>
    <w:p w:rsidR="00000000" w:rsidDel="00000000" w:rsidP="00000000" w:rsidRDefault="00000000" w:rsidRPr="00000000" w14:paraId="000000FE">
      <w:pPr>
        <w:rPr/>
      </w:pPr>
      <w:r w:rsidDel="00000000" w:rsidR="00000000" w:rsidRPr="00000000">
        <w:rPr>
          <w:rtl w:val="0"/>
        </w:rPr>
        <w:t xml:space="preserve">11. – Il XXXXXXXXXXXXXXXXXXXXX  ha proposto appello incidentale censurando il capo</w:t>
      </w:r>
    </w:p>
    <w:p w:rsidR="00000000" w:rsidDel="00000000" w:rsidP="00000000" w:rsidRDefault="00000000" w:rsidRPr="00000000" w14:paraId="000000FF">
      <w:pPr>
        <w:rPr/>
      </w:pPr>
      <w:r w:rsidDel="00000000" w:rsidR="00000000" w:rsidRPr="00000000">
        <w:rPr>
          <w:rtl w:val="0"/>
        </w:rPr>
        <w:t xml:space="preserve">di sentenza dichiarativo del difetto di legittimazione attiva.</w:t>
      </w:r>
    </w:p>
    <w:p w:rsidR="00000000" w:rsidDel="00000000" w:rsidP="00000000" w:rsidRDefault="00000000" w:rsidRPr="00000000" w14:paraId="00000100">
      <w:pPr>
        <w:rPr/>
      </w:pPr>
      <w:r w:rsidDel="00000000" w:rsidR="00000000" w:rsidRPr="00000000">
        <w:rPr>
          <w:rtl w:val="0"/>
        </w:rPr>
        <w:t xml:space="preserve">12. – Con apposite memorie, si sono costituite la Regione Lazio e Roma capitale,</w:t>
      </w:r>
    </w:p>
    <w:p w:rsidR="00000000" w:rsidDel="00000000" w:rsidP="00000000" w:rsidRDefault="00000000" w:rsidRPr="00000000" w14:paraId="00000101">
      <w:pPr>
        <w:rPr/>
      </w:pPr>
      <w:r w:rsidDel="00000000" w:rsidR="00000000" w:rsidRPr="00000000">
        <w:rPr>
          <w:rtl w:val="0"/>
        </w:rPr>
        <w:t xml:space="preserve">difendendo la legittimità dei rispettivi atti impugnati.</w:t>
      </w:r>
    </w:p>
    <w:p w:rsidR="00000000" w:rsidDel="00000000" w:rsidP="00000000" w:rsidRDefault="00000000" w:rsidRPr="00000000" w14:paraId="00000102">
      <w:pPr>
        <w:rPr/>
      </w:pPr>
      <w:r w:rsidDel="00000000" w:rsidR="00000000" w:rsidRPr="00000000">
        <w:rPr>
          <w:rtl w:val="0"/>
        </w:rPr>
        <w:t xml:space="preserve">13. – Con apposito atto di intervento ad opponendum, si è costituita anche</w:t>
      </w:r>
    </w:p>
    <w:p w:rsidR="00000000" w:rsidDel="00000000" w:rsidP="00000000" w:rsidRDefault="00000000" w:rsidRPr="00000000" w14:paraId="00000103">
      <w:pPr>
        <w:rPr/>
      </w:pPr>
      <w:r w:rsidDel="00000000" w:rsidR="00000000" w:rsidRPr="00000000">
        <w:rPr>
          <w:rtl w:val="0"/>
        </w:rPr>
        <w:t xml:space="preserve">l’Associazione Italiana per il World Wide Fund for Nature (WWF) ETS,</w:t>
      </w:r>
    </w:p>
    <w:p w:rsidR="00000000" w:rsidDel="00000000" w:rsidP="00000000" w:rsidRDefault="00000000" w:rsidRPr="00000000" w14:paraId="00000104">
      <w:pPr>
        <w:rPr/>
      </w:pPr>
      <w:r w:rsidDel="00000000" w:rsidR="00000000" w:rsidRPr="00000000">
        <w:rPr>
          <w:rtl w:val="0"/>
        </w:rPr>
        <w:t xml:space="preserve">condividendo le difese della parte appellata e chiedendo il rigetto degli appelli.</w:t>
      </w:r>
    </w:p>
    <w:p w:rsidR="00000000" w:rsidDel="00000000" w:rsidP="00000000" w:rsidRDefault="00000000" w:rsidRPr="00000000" w14:paraId="00000105">
      <w:pPr>
        <w:rPr/>
      </w:pPr>
      <w:r w:rsidDel="00000000" w:rsidR="00000000" w:rsidRPr="00000000">
        <w:rPr>
          <w:rtl w:val="0"/>
        </w:rPr>
        <w:t xml:space="preserve">14. – All’udienza pubblica del 28 novembre 2024, la causa è stata trattenuta per la</w:t>
      </w:r>
    </w:p>
    <w:p w:rsidR="00000000" w:rsidDel="00000000" w:rsidP="00000000" w:rsidRDefault="00000000" w:rsidRPr="00000000" w14:paraId="00000106">
      <w:pPr>
        <w:rPr/>
      </w:pPr>
      <w:r w:rsidDel="00000000" w:rsidR="00000000" w:rsidRPr="00000000">
        <w:rPr>
          <w:rtl w:val="0"/>
        </w:rPr>
        <w:t xml:space="preserve">decisione.</w:t>
      </w:r>
    </w:p>
    <w:p w:rsidR="00000000" w:rsidDel="00000000" w:rsidP="00000000" w:rsidRDefault="00000000" w:rsidRPr="00000000" w14:paraId="000001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8">
      <w:pPr>
        <w:rPr/>
      </w:pPr>
      <w:r w:rsidDel="00000000" w:rsidR="00000000" w:rsidRPr="00000000">
        <w:rPr>
          <w:rtl w:val="0"/>
        </w:rPr>
        <w:t xml:space="preserve">DIRITTO</w:t>
      </w:r>
    </w:p>
    <w:p w:rsidR="00000000" w:rsidDel="00000000" w:rsidP="00000000" w:rsidRDefault="00000000" w:rsidRPr="00000000" w14:paraId="000001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rPr/>
      </w:pPr>
      <w:r w:rsidDel="00000000" w:rsidR="00000000" w:rsidRPr="00000000">
        <w:rPr>
          <w:rtl w:val="0"/>
        </w:rPr>
        <w:t xml:space="preserve">1. – Con un primo motivo di appello, la XXXXXXXXXXXXXXXX ha riproposto in chiave critica l’eccezione di irricevibilità del ricorso di primo grado per tardività (pag. 12-17</w:t>
      </w:r>
    </w:p>
    <w:p w:rsidR="00000000" w:rsidDel="00000000" w:rsidP="00000000" w:rsidRDefault="00000000" w:rsidRPr="00000000" w14:paraId="0000010B">
      <w:pPr>
        <w:rPr/>
      </w:pPr>
      <w:r w:rsidDel="00000000" w:rsidR="00000000" w:rsidRPr="00000000">
        <w:rPr>
          <w:rtl w:val="0"/>
        </w:rPr>
        <w:t xml:space="preserve">dell’appello).</w:t>
      </w:r>
    </w:p>
    <w:p w:rsidR="00000000" w:rsidDel="00000000" w:rsidP="00000000" w:rsidRDefault="00000000" w:rsidRPr="00000000" w14:paraId="0000010C">
      <w:pPr>
        <w:rPr/>
      </w:pPr>
      <w:r w:rsidDel="00000000" w:rsidR="00000000" w:rsidRPr="00000000">
        <w:rPr>
          <w:rtl w:val="0"/>
        </w:rPr>
        <w:t xml:space="preserve">Sul punto, il primo giudice ha escluso che il termine di impugnazione del titolo</w:t>
      </w:r>
    </w:p>
    <w:p w:rsidR="00000000" w:rsidDel="00000000" w:rsidP="00000000" w:rsidRDefault="00000000" w:rsidRPr="00000000" w14:paraId="0000010D">
      <w:pPr>
        <w:rPr/>
      </w:pPr>
      <w:r w:rsidDel="00000000" w:rsidR="00000000" w:rsidRPr="00000000">
        <w:rPr>
          <w:rtl w:val="0"/>
        </w:rPr>
        <w:t xml:space="preserve">edilizio potesse decorrere dall’inizio dei lavori, in quanto “i ricorrenti non</w:t>
      </w:r>
    </w:p>
    <w:p w:rsidR="00000000" w:rsidDel="00000000" w:rsidP="00000000" w:rsidRDefault="00000000" w:rsidRPr="00000000" w14:paraId="0000010E">
      <w:pPr>
        <w:rPr/>
      </w:pPr>
      <w:r w:rsidDel="00000000" w:rsidR="00000000" w:rsidRPr="00000000">
        <w:rPr>
          <w:rtl w:val="0"/>
        </w:rPr>
        <w:t xml:space="preserve">contestano l’an dell’edificazione ma solo le modalità della stessa” (pag. 7 della</w:t>
      </w:r>
    </w:p>
    <w:p w:rsidR="00000000" w:rsidDel="00000000" w:rsidP="00000000" w:rsidRDefault="00000000" w:rsidRPr="00000000" w14:paraId="0000010F">
      <w:pPr>
        <w:rPr/>
      </w:pPr>
      <w:r w:rsidDel="00000000" w:rsidR="00000000" w:rsidRPr="00000000">
        <w:rPr>
          <w:rtl w:val="0"/>
        </w:rPr>
        <w:t xml:space="preserve">sentenza impugnata).</w:t>
      </w:r>
    </w:p>
    <w:p w:rsidR="00000000" w:rsidDel="00000000" w:rsidP="00000000" w:rsidRDefault="00000000" w:rsidRPr="00000000" w14:paraId="00000110">
      <w:pPr>
        <w:rPr/>
      </w:pPr>
      <w:r w:rsidDel="00000000" w:rsidR="00000000" w:rsidRPr="00000000">
        <w:rPr>
          <w:rtl w:val="0"/>
        </w:rPr>
        <w:t xml:space="preserve">La parte appellante, invece, ritiene che l’oggetto della contestazione sia proprio</w:t>
      </w:r>
    </w:p>
    <w:p w:rsidR="00000000" w:rsidDel="00000000" w:rsidP="00000000" w:rsidRDefault="00000000" w:rsidRPr="00000000" w14:paraId="00000111">
      <w:pPr>
        <w:rPr/>
      </w:pPr>
      <w:r w:rsidDel="00000000" w:rsidR="00000000" w:rsidRPr="00000000">
        <w:rPr>
          <w:rtl w:val="0"/>
        </w:rPr>
        <w:t xml:space="preserve">l’an dell’edificazione, in quanto la principale censura su cui si fonda il ricorso di</w:t>
      </w:r>
    </w:p>
    <w:p w:rsidR="00000000" w:rsidDel="00000000" w:rsidP="00000000" w:rsidRDefault="00000000" w:rsidRPr="00000000" w14:paraId="00000112">
      <w:pPr>
        <w:rPr/>
      </w:pPr>
      <w:r w:rsidDel="00000000" w:rsidR="00000000" w:rsidRPr="00000000">
        <w:rPr>
          <w:rtl w:val="0"/>
        </w:rPr>
        <w:t xml:space="preserve">primo grado sarebbe rappresentata dalla qualificazione dell’intervento in termini di</w:t>
      </w:r>
    </w:p>
    <w:p w:rsidR="00000000" w:rsidDel="00000000" w:rsidP="00000000" w:rsidRDefault="00000000" w:rsidRPr="00000000" w14:paraId="00000113">
      <w:pPr>
        <w:rPr/>
      </w:pPr>
      <w:r w:rsidDel="00000000" w:rsidR="00000000" w:rsidRPr="00000000">
        <w:rPr>
          <w:rtl w:val="0"/>
        </w:rPr>
        <w:t xml:space="preserve">“nuova costruzione”.</w:t>
      </w:r>
    </w:p>
    <w:p w:rsidR="00000000" w:rsidDel="00000000" w:rsidP="00000000" w:rsidRDefault="00000000" w:rsidRPr="00000000" w14:paraId="00000114">
      <w:pPr>
        <w:rPr/>
      </w:pPr>
      <w:r w:rsidDel="00000000" w:rsidR="00000000" w:rsidRPr="00000000">
        <w:rPr>
          <w:rtl w:val="0"/>
        </w:rPr>
        <w:t xml:space="preserve">1.1. – Il motivo di appello è infondato.</w:t>
      </w:r>
    </w:p>
    <w:p w:rsidR="00000000" w:rsidDel="00000000" w:rsidP="00000000" w:rsidRDefault="00000000" w:rsidRPr="00000000" w14:paraId="00000115">
      <w:pPr>
        <w:rPr/>
      </w:pPr>
      <w:r w:rsidDel="00000000" w:rsidR="00000000" w:rsidRPr="00000000">
        <w:rPr>
          <w:rtl w:val="0"/>
        </w:rPr>
        <w:t xml:space="preserve">Invero, la qualificazione dell’intervento in termini di “nuova costruzione” ai sensi</w:t>
      </w:r>
    </w:p>
    <w:p w:rsidR="00000000" w:rsidDel="00000000" w:rsidP="00000000" w:rsidRDefault="00000000" w:rsidRPr="00000000" w14:paraId="00000116">
      <w:pPr>
        <w:rPr/>
      </w:pPr>
      <w:r w:rsidDel="00000000" w:rsidR="00000000" w:rsidRPr="00000000">
        <w:rPr>
          <w:rtl w:val="0"/>
        </w:rPr>
        <w:t xml:space="preserve">dell’art. 3, comma 1, lett. e), d.P.R. n. 380/2001 (di seguito, t.u. edilizia) non</w:t>
      </w:r>
    </w:p>
    <w:p w:rsidR="00000000" w:rsidDel="00000000" w:rsidP="00000000" w:rsidRDefault="00000000" w:rsidRPr="00000000" w14:paraId="00000117">
      <w:pPr>
        <w:rPr/>
      </w:pPr>
      <w:r w:rsidDel="00000000" w:rsidR="00000000" w:rsidRPr="00000000">
        <w:rPr>
          <w:rtl w:val="0"/>
        </w:rPr>
        <w:t xml:space="preserve">implica una contestazione dell’edificazione in sé considerata (an).</w:t>
      </w:r>
    </w:p>
    <w:p w:rsidR="00000000" w:rsidDel="00000000" w:rsidP="00000000" w:rsidRDefault="00000000" w:rsidRPr="00000000" w14:paraId="00000118">
      <w:pPr>
        <w:rPr/>
      </w:pPr>
      <w:r w:rsidDel="00000000" w:rsidR="00000000" w:rsidRPr="00000000">
        <w:rPr>
          <w:rtl w:val="0"/>
        </w:rPr>
        <w:t xml:space="preserve">Al contrario, la qualificazione dell’intervento in termini di “nuova costruzione”</w:t>
      </w:r>
    </w:p>
    <w:p w:rsidR="00000000" w:rsidDel="00000000" w:rsidP="00000000" w:rsidRDefault="00000000" w:rsidRPr="00000000" w14:paraId="00000119">
      <w:pPr>
        <w:rPr/>
      </w:pPr>
      <w:r w:rsidDel="00000000" w:rsidR="00000000" w:rsidRPr="00000000">
        <w:rPr>
          <w:rtl w:val="0"/>
        </w:rPr>
        <w:t xml:space="preserve">deriva, nel caso di specie, proprio dalla contestazione delle modalità</w:t>
      </w:r>
    </w:p>
    <w:p w:rsidR="00000000" w:rsidDel="00000000" w:rsidP="00000000" w:rsidRDefault="00000000" w:rsidRPr="00000000" w14:paraId="0000011A">
      <w:pPr>
        <w:rPr/>
      </w:pPr>
      <w:r w:rsidDel="00000000" w:rsidR="00000000" w:rsidRPr="00000000">
        <w:rPr>
          <w:rtl w:val="0"/>
        </w:rPr>
        <w:t xml:space="preserve">dell’edificazione (quomodo), la quale, per le sue caratteristiche (specie con</w:t>
      </w:r>
    </w:p>
    <w:p w:rsidR="00000000" w:rsidDel="00000000" w:rsidP="00000000" w:rsidRDefault="00000000" w:rsidRPr="00000000" w14:paraId="0000011B">
      <w:pPr>
        <w:rPr/>
      </w:pPr>
      <w:r w:rsidDel="00000000" w:rsidR="00000000" w:rsidRPr="00000000">
        <w:rPr>
          <w:rtl w:val="0"/>
        </w:rPr>
        <w:t xml:space="preserve">riferimento ad un illegittimo cumulo delle premialità volumetriche) non potrebbe</w:t>
      </w:r>
    </w:p>
    <w:p w:rsidR="00000000" w:rsidDel="00000000" w:rsidP="00000000" w:rsidRDefault="00000000" w:rsidRPr="00000000" w14:paraId="0000011C">
      <w:pPr>
        <w:rPr/>
      </w:pPr>
      <w:r w:rsidDel="00000000" w:rsidR="00000000" w:rsidRPr="00000000">
        <w:rPr>
          <w:rtl w:val="0"/>
        </w:rPr>
        <w:t xml:space="preserve">essere considerata come mero completamento del manufatto già esistente.</w:t>
      </w:r>
    </w:p>
    <w:p w:rsidR="00000000" w:rsidDel="00000000" w:rsidP="00000000" w:rsidRDefault="00000000" w:rsidRPr="00000000" w14:paraId="0000011D">
      <w:pPr>
        <w:rPr/>
      </w:pPr>
      <w:r w:rsidDel="00000000" w:rsidR="00000000" w:rsidRPr="00000000">
        <w:rPr>
          <w:rtl w:val="0"/>
        </w:rPr>
        <w:t xml:space="preserve">In particolare, la qualificazione di “nuova costruzione” va intesa come una mera</w:t>
      </w:r>
    </w:p>
    <w:p w:rsidR="00000000" w:rsidDel="00000000" w:rsidP="00000000" w:rsidRDefault="00000000" w:rsidRPr="00000000" w14:paraId="0000011E">
      <w:pPr>
        <w:rPr/>
      </w:pPr>
      <w:r w:rsidDel="00000000" w:rsidR="00000000" w:rsidRPr="00000000">
        <w:rPr>
          <w:rtl w:val="0"/>
        </w:rPr>
        <w:t xml:space="preserve">conseguenza dell’impossibilità di ricondurre l’intervento alle tre fattispecie tipiche</w:t>
      </w:r>
    </w:p>
    <w:p w:rsidR="00000000" w:rsidDel="00000000" w:rsidP="00000000" w:rsidRDefault="00000000" w:rsidRPr="00000000" w14:paraId="0000011F">
      <w:pPr>
        <w:rPr/>
      </w:pPr>
      <w:r w:rsidDel="00000000" w:rsidR="00000000" w:rsidRPr="00000000">
        <w:rPr>
          <w:rtl w:val="0"/>
        </w:rPr>
        <w:t xml:space="preserve">previste dalla legge regionale n. 21 del 2009, art. 3-ter (sostituzione edilizia con</w:t>
      </w:r>
    </w:p>
    <w:p w:rsidR="00000000" w:rsidDel="00000000" w:rsidP="00000000" w:rsidRDefault="00000000" w:rsidRPr="00000000" w14:paraId="00000120">
      <w:pPr>
        <w:rPr/>
      </w:pPr>
      <w:r w:rsidDel="00000000" w:rsidR="00000000" w:rsidRPr="00000000">
        <w:rPr>
          <w:rtl w:val="0"/>
        </w:rPr>
        <w:t xml:space="preserve">demolizione e ricostruzione, ristrutturazione edilizia o completamento).</w:t>
      </w:r>
    </w:p>
    <w:p w:rsidR="00000000" w:rsidDel="00000000" w:rsidP="00000000" w:rsidRDefault="00000000" w:rsidRPr="00000000" w14:paraId="00000121">
      <w:pPr>
        <w:rPr/>
      </w:pPr>
      <w:r w:rsidDel="00000000" w:rsidR="00000000" w:rsidRPr="00000000">
        <w:rPr>
          <w:rtl w:val="0"/>
        </w:rPr>
        <w:t xml:space="preserve">Del resto, lo stesso art. 3, comma 1, lett. e), t.u. edilizia descrive la categoria degli</w:t>
      </w:r>
    </w:p>
    <w:p w:rsidR="00000000" w:rsidDel="00000000" w:rsidP="00000000" w:rsidRDefault="00000000" w:rsidRPr="00000000" w14:paraId="00000122">
      <w:pPr>
        <w:rPr/>
      </w:pPr>
      <w:r w:rsidDel="00000000" w:rsidR="00000000" w:rsidRPr="00000000">
        <w:rPr>
          <w:rtl w:val="0"/>
        </w:rPr>
        <w:t xml:space="preserve">“interventi di nuova costruzione” in termini residuali rispetto alle precedenti</w:t>
      </w:r>
    </w:p>
    <w:p w:rsidR="00000000" w:rsidDel="00000000" w:rsidP="00000000" w:rsidRDefault="00000000" w:rsidRPr="00000000" w14:paraId="00000123">
      <w:pPr>
        <w:rPr/>
      </w:pPr>
      <w:r w:rsidDel="00000000" w:rsidR="00000000" w:rsidRPr="00000000">
        <w:rPr>
          <w:rtl w:val="0"/>
        </w:rPr>
        <w:t xml:space="preserve">fattispecie tipizzate dalla stessa norma, laddove fa riferimento agli interventi di</w:t>
      </w:r>
    </w:p>
    <w:p w:rsidR="00000000" w:rsidDel="00000000" w:rsidP="00000000" w:rsidRDefault="00000000" w:rsidRPr="00000000" w14:paraId="00000124">
      <w:pPr>
        <w:rPr/>
      </w:pPr>
      <w:r w:rsidDel="00000000" w:rsidR="00000000" w:rsidRPr="00000000">
        <w:rPr>
          <w:rtl w:val="0"/>
        </w:rPr>
        <w:t xml:space="preserve">trasformazione edilizia e urbanistica “non rientranti nelle categorie definite alle</w:t>
      </w:r>
    </w:p>
    <w:p w:rsidR="00000000" w:rsidDel="00000000" w:rsidP="00000000" w:rsidRDefault="00000000" w:rsidRPr="00000000" w14:paraId="00000125">
      <w:pPr>
        <w:rPr/>
      </w:pPr>
      <w:r w:rsidDel="00000000" w:rsidR="00000000" w:rsidRPr="00000000">
        <w:rPr>
          <w:rtl w:val="0"/>
        </w:rPr>
        <w:t xml:space="preserve">lettere precedenti”.</w:t>
      </w:r>
    </w:p>
    <w:p w:rsidR="00000000" w:rsidDel="00000000" w:rsidP="00000000" w:rsidRDefault="00000000" w:rsidRPr="00000000" w14:paraId="00000126">
      <w:pPr>
        <w:rPr/>
      </w:pPr>
      <w:r w:rsidDel="00000000" w:rsidR="00000000" w:rsidRPr="00000000">
        <w:rPr>
          <w:rtl w:val="0"/>
        </w:rPr>
        <w:t xml:space="preserve">Pertanto, come ben evidenziato dal primo giudice, i ricorrenti non prospettano né</w:t>
      </w:r>
    </w:p>
    <w:p w:rsidR="00000000" w:rsidDel="00000000" w:rsidP="00000000" w:rsidRDefault="00000000" w:rsidRPr="00000000" w14:paraId="00000127">
      <w:pPr>
        <w:rPr/>
      </w:pPr>
      <w:r w:rsidDel="00000000" w:rsidR="00000000" w:rsidRPr="00000000">
        <w:rPr>
          <w:rtl w:val="0"/>
        </w:rPr>
        <w:t xml:space="preserve">l’assoluta inedificabilità dell’area (invero, pacificamente edificabile) e né la</w:t>
      </w:r>
    </w:p>
    <w:p w:rsidR="00000000" w:rsidDel="00000000" w:rsidP="00000000" w:rsidRDefault="00000000" w:rsidRPr="00000000" w14:paraId="00000128">
      <w:pPr>
        <w:rPr/>
      </w:pPr>
      <w:r w:rsidDel="00000000" w:rsidR="00000000" w:rsidRPr="00000000">
        <w:rPr>
          <w:rtl w:val="0"/>
        </w:rPr>
        <w:t xml:space="preserve">possibilità di ricostruire la volumetria preesistente. In altri termini, non contestano</w:t>
      </w:r>
    </w:p>
    <w:p w:rsidR="00000000" w:rsidDel="00000000" w:rsidP="00000000" w:rsidRDefault="00000000" w:rsidRPr="00000000" w14:paraId="00000129">
      <w:pPr>
        <w:rPr/>
      </w:pPr>
      <w:r w:rsidDel="00000000" w:rsidR="00000000" w:rsidRPr="00000000">
        <w:rPr>
          <w:rtl w:val="0"/>
        </w:rPr>
        <w:t xml:space="preserve">che in quell’area non si possa costruire affatto (an), ma che non si possa costruire</w:t>
      </w:r>
    </w:p>
    <w:p w:rsidR="00000000" w:rsidDel="00000000" w:rsidP="00000000" w:rsidRDefault="00000000" w:rsidRPr="00000000" w14:paraId="0000012A">
      <w:pPr>
        <w:rPr/>
      </w:pPr>
      <w:r w:rsidDel="00000000" w:rsidR="00000000" w:rsidRPr="00000000">
        <w:rPr>
          <w:rtl w:val="0"/>
        </w:rPr>
        <w:t xml:space="preserve">in quel modo (quomodo).</w:t>
      </w:r>
    </w:p>
    <w:p w:rsidR="00000000" w:rsidDel="00000000" w:rsidP="00000000" w:rsidRDefault="00000000" w:rsidRPr="00000000" w14:paraId="0000012B">
      <w:pPr>
        <w:rPr/>
      </w:pPr>
      <w:r w:rsidDel="00000000" w:rsidR="00000000" w:rsidRPr="00000000">
        <w:rPr>
          <w:rtl w:val="0"/>
        </w:rPr>
        <w:t xml:space="preserve">Ne deriva, pertanto, che il dies a quo per la decorrenza del termine di</w:t>
      </w:r>
    </w:p>
    <w:p w:rsidR="00000000" w:rsidDel="00000000" w:rsidP="00000000" w:rsidRDefault="00000000" w:rsidRPr="00000000" w14:paraId="0000012C">
      <w:pPr>
        <w:rPr/>
      </w:pPr>
      <w:r w:rsidDel="00000000" w:rsidR="00000000" w:rsidRPr="00000000">
        <w:rPr>
          <w:rtl w:val="0"/>
        </w:rPr>
        <w:t xml:space="preserve">impugnazione non può essere identificato nel momento dell’inizio dei lavori.</w:t>
      </w:r>
    </w:p>
    <w:p w:rsidR="00000000" w:rsidDel="00000000" w:rsidP="00000000" w:rsidRDefault="00000000" w:rsidRPr="00000000" w14:paraId="0000012D">
      <w:pPr>
        <w:rPr/>
      </w:pPr>
      <w:r w:rsidDel="00000000" w:rsidR="00000000" w:rsidRPr="00000000">
        <w:rPr>
          <w:rtl w:val="0"/>
        </w:rPr>
        <w:t xml:space="preserve">Sul punto, infatti, deve essere ribadito il costante orientamento di questo Consiglio</w:t>
      </w:r>
    </w:p>
    <w:p w:rsidR="00000000" w:rsidDel="00000000" w:rsidP="00000000" w:rsidRDefault="00000000" w:rsidRPr="00000000" w14:paraId="0000012E">
      <w:pPr>
        <w:rPr/>
      </w:pPr>
      <w:r w:rsidDel="00000000" w:rsidR="00000000" w:rsidRPr="00000000">
        <w:rPr>
          <w:rtl w:val="0"/>
        </w:rPr>
        <w:t xml:space="preserve">di Stato secondo cui l’inizio dei lavori segna il dies a quo della tempestiva</w:t>
      </w:r>
    </w:p>
    <w:p w:rsidR="00000000" w:rsidDel="00000000" w:rsidP="00000000" w:rsidRDefault="00000000" w:rsidRPr="00000000" w14:paraId="0000012F">
      <w:pPr>
        <w:rPr/>
      </w:pPr>
      <w:r w:rsidDel="00000000" w:rsidR="00000000" w:rsidRPr="00000000">
        <w:rPr>
          <w:rtl w:val="0"/>
        </w:rPr>
        <w:t xml:space="preserve">proposizione del ricorso laddove si contesti l’an della edificazione (cioè laddove si</w:t>
      </w:r>
    </w:p>
    <w:p w:rsidR="00000000" w:rsidDel="00000000" w:rsidP="00000000" w:rsidRDefault="00000000" w:rsidRPr="00000000" w14:paraId="00000130">
      <w:pPr>
        <w:rPr/>
      </w:pPr>
      <w:r w:rsidDel="00000000" w:rsidR="00000000" w:rsidRPr="00000000">
        <w:rPr>
          <w:rtl w:val="0"/>
        </w:rPr>
        <w:t xml:space="preserve">sostenga che nessun manufatto poteva essere edificato sull’area), mentre laddove si</w:t>
      </w:r>
    </w:p>
    <w:p w:rsidR="00000000" w:rsidDel="00000000" w:rsidP="00000000" w:rsidRDefault="00000000" w:rsidRPr="00000000" w14:paraId="00000131">
      <w:pPr>
        <w:rPr/>
      </w:pPr>
      <w:r w:rsidDel="00000000" w:rsidR="00000000" w:rsidRPr="00000000">
        <w:rPr>
          <w:rtl w:val="0"/>
        </w:rPr>
        <w:t xml:space="preserve">contesti il quomodo (semplici distanze, consistenza delle opere, ecc.), il dies a</w:t>
      </w:r>
    </w:p>
    <w:p w:rsidR="00000000" w:rsidDel="00000000" w:rsidP="00000000" w:rsidRDefault="00000000" w:rsidRPr="00000000" w14:paraId="00000132">
      <w:pPr>
        <w:rPr/>
      </w:pPr>
      <w:r w:rsidDel="00000000" w:rsidR="00000000" w:rsidRPr="00000000">
        <w:rPr>
          <w:rtl w:val="0"/>
        </w:rPr>
        <w:t xml:space="preserve">quo va fatto coincidere con il completamento dei lavori ovvero con il grado di</w:t>
      </w:r>
    </w:p>
    <w:p w:rsidR="00000000" w:rsidDel="00000000" w:rsidP="00000000" w:rsidRDefault="00000000" w:rsidRPr="00000000" w14:paraId="00000133">
      <w:pPr>
        <w:rPr/>
      </w:pPr>
      <w:r w:rsidDel="00000000" w:rsidR="00000000" w:rsidRPr="00000000">
        <w:rPr>
          <w:rtl w:val="0"/>
        </w:rPr>
        <w:t xml:space="preserve">sviluppo degli stessi, ove renda palese l’esatta dimensione, consistenza, finalità,</w:t>
      </w:r>
    </w:p>
    <w:p w:rsidR="00000000" w:rsidDel="00000000" w:rsidP="00000000" w:rsidRDefault="00000000" w:rsidRPr="00000000" w14:paraId="00000134">
      <w:pPr>
        <w:rPr/>
      </w:pPr>
      <w:r w:rsidDel="00000000" w:rsidR="00000000" w:rsidRPr="00000000">
        <w:rPr>
          <w:rtl w:val="0"/>
        </w:rPr>
        <w:t xml:space="preserve">dell’erigendo manufatto, ferma restando la possibilità, da parte di chi solleva</w:t>
      </w:r>
    </w:p>
    <w:p w:rsidR="00000000" w:rsidDel="00000000" w:rsidP="00000000" w:rsidRDefault="00000000" w:rsidRPr="00000000" w14:paraId="00000135">
      <w:pPr>
        <w:rPr/>
      </w:pPr>
      <w:r w:rsidDel="00000000" w:rsidR="00000000" w:rsidRPr="00000000">
        <w:rPr>
          <w:rtl w:val="0"/>
        </w:rPr>
        <w:t xml:space="preserve">l’eccezione di tardività, di provare (essendone onerato, cfr. da ultimo Cons. Stato,</w:t>
      </w:r>
    </w:p>
    <w:p w:rsidR="00000000" w:rsidDel="00000000" w:rsidP="00000000" w:rsidRDefault="00000000" w:rsidRPr="00000000" w14:paraId="00000136">
      <w:pPr>
        <w:rPr/>
      </w:pPr>
      <w:r w:rsidDel="00000000" w:rsidR="00000000" w:rsidRPr="00000000">
        <w:rPr>
          <w:rtl w:val="0"/>
        </w:rPr>
        <w:t xml:space="preserve">sez. II, 2 febbraio 2022, n. 721) anche in via presuntiva, la concreta anteriore</w:t>
      </w:r>
    </w:p>
    <w:p w:rsidR="00000000" w:rsidDel="00000000" w:rsidP="00000000" w:rsidRDefault="00000000" w:rsidRPr="00000000" w14:paraId="00000137">
      <w:pPr>
        <w:rPr/>
      </w:pPr>
      <w:r w:rsidDel="00000000" w:rsidR="00000000" w:rsidRPr="00000000">
        <w:rPr>
          <w:rtl w:val="0"/>
        </w:rPr>
        <w:t xml:space="preserve">conoscenza del provvedimento lesivo in capo al ricorrente (Cons. Stato, sez. IV, 4</w:t>
      </w:r>
    </w:p>
    <w:p w:rsidR="00000000" w:rsidDel="00000000" w:rsidP="00000000" w:rsidRDefault="00000000" w:rsidRPr="00000000" w14:paraId="00000138">
      <w:pPr>
        <w:rPr/>
      </w:pPr>
      <w:r w:rsidDel="00000000" w:rsidR="00000000" w:rsidRPr="00000000">
        <w:rPr>
          <w:rtl w:val="0"/>
        </w:rPr>
        <w:t xml:space="preserve">marzo 2024, n. 2092).</w:t>
      </w:r>
    </w:p>
    <w:p w:rsidR="00000000" w:rsidDel="00000000" w:rsidP="00000000" w:rsidRDefault="00000000" w:rsidRPr="00000000" w14:paraId="0000013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rPr/>
      </w:pPr>
      <w:r w:rsidDel="00000000" w:rsidR="00000000" w:rsidRPr="00000000">
        <w:rPr>
          <w:rtl w:val="0"/>
        </w:rPr>
        <w:t xml:space="preserve">1.2. – In secondo luogo, la parte appellante ha censurato la sentenza nella parte in</w:t>
      </w:r>
    </w:p>
    <w:p w:rsidR="00000000" w:rsidDel="00000000" w:rsidP="00000000" w:rsidRDefault="00000000" w:rsidRPr="00000000" w14:paraId="0000013B">
      <w:pPr>
        <w:rPr/>
      </w:pPr>
      <w:r w:rsidDel="00000000" w:rsidR="00000000" w:rsidRPr="00000000">
        <w:rPr>
          <w:rtl w:val="0"/>
        </w:rPr>
        <w:t xml:space="preserve">cui non avrebbe valorizzato gli indici presuntivi di conoscenza dell’esistenza del</w:t>
      </w:r>
    </w:p>
    <w:p w:rsidR="00000000" w:rsidDel="00000000" w:rsidP="00000000" w:rsidRDefault="00000000" w:rsidRPr="00000000" w14:paraId="0000013C">
      <w:pPr>
        <w:rPr/>
      </w:pPr>
      <w:r w:rsidDel="00000000" w:rsidR="00000000" w:rsidRPr="00000000">
        <w:rPr>
          <w:rtl w:val="0"/>
        </w:rPr>
        <w:t xml:space="preserve">permesso di costruire (cartello di cantiere, notizie di stampa, istanza di accesso agli</w:t>
      </w:r>
    </w:p>
    <w:p w:rsidR="00000000" w:rsidDel="00000000" w:rsidP="00000000" w:rsidRDefault="00000000" w:rsidRPr="00000000" w14:paraId="0000013D">
      <w:pPr>
        <w:rPr/>
      </w:pPr>
      <w:r w:rsidDel="00000000" w:rsidR="00000000" w:rsidRPr="00000000">
        <w:rPr>
          <w:rtl w:val="0"/>
        </w:rPr>
        <w:t xml:space="preserve">atti), ai fini della decorrenza del suddetto termine di impugnazione.</w:t>
      </w:r>
    </w:p>
    <w:p w:rsidR="00000000" w:rsidDel="00000000" w:rsidP="00000000" w:rsidRDefault="00000000" w:rsidRPr="00000000" w14:paraId="0000013E">
      <w:pPr>
        <w:rPr/>
      </w:pPr>
      <w:r w:rsidDel="00000000" w:rsidR="00000000" w:rsidRPr="00000000">
        <w:rPr>
          <w:rtl w:val="0"/>
        </w:rPr>
        <w:t xml:space="preserve">1.2.1. – L’assunto è infondato.</w:t>
      </w:r>
    </w:p>
    <w:p w:rsidR="00000000" w:rsidDel="00000000" w:rsidP="00000000" w:rsidRDefault="00000000" w:rsidRPr="00000000" w14:paraId="0000013F">
      <w:pPr>
        <w:rPr/>
      </w:pPr>
      <w:r w:rsidDel="00000000" w:rsidR="00000000" w:rsidRPr="00000000">
        <w:rPr>
          <w:rtl w:val="0"/>
        </w:rPr>
        <w:t xml:space="preserve">Innanzitutto, giova premettere che il dies a quo utile per la decorrenza del termine</w:t>
      </w:r>
    </w:p>
    <w:p w:rsidR="00000000" w:rsidDel="00000000" w:rsidP="00000000" w:rsidRDefault="00000000" w:rsidRPr="00000000" w14:paraId="00000140">
      <w:pPr>
        <w:rPr/>
      </w:pPr>
      <w:r w:rsidDel="00000000" w:rsidR="00000000" w:rsidRPr="00000000">
        <w:rPr>
          <w:rtl w:val="0"/>
        </w:rPr>
        <w:t xml:space="preserve">di impugnazione è stato individuato dal giudice di primo grado nella data del 2</w:t>
      </w:r>
    </w:p>
    <w:p w:rsidR="00000000" w:rsidDel="00000000" w:rsidP="00000000" w:rsidRDefault="00000000" w:rsidRPr="00000000" w14:paraId="00000141">
      <w:pPr>
        <w:rPr/>
      </w:pPr>
      <w:r w:rsidDel="00000000" w:rsidR="00000000" w:rsidRPr="00000000">
        <w:rPr>
          <w:rtl w:val="0"/>
        </w:rPr>
        <w:t xml:space="preserve">giugno 2023, non essendo stata dimostrata la conoscenza, in capo ai ricorrenti, dei</w:t>
      </w:r>
    </w:p>
    <w:p w:rsidR="00000000" w:rsidDel="00000000" w:rsidP="00000000" w:rsidRDefault="00000000" w:rsidRPr="00000000" w14:paraId="00000142">
      <w:pPr>
        <w:rPr/>
      </w:pPr>
      <w:r w:rsidDel="00000000" w:rsidR="00000000" w:rsidRPr="00000000">
        <w:rPr>
          <w:rtl w:val="0"/>
        </w:rPr>
        <w:t xml:space="preserve">profili di illegittimità prospettati con il ricorso in un momento antecedente a tale</w:t>
      </w:r>
    </w:p>
    <w:p w:rsidR="00000000" w:rsidDel="00000000" w:rsidP="00000000" w:rsidRDefault="00000000" w:rsidRPr="00000000" w14:paraId="00000143">
      <w:pPr>
        <w:rPr/>
      </w:pPr>
      <w:r w:rsidDel="00000000" w:rsidR="00000000" w:rsidRPr="00000000">
        <w:rPr>
          <w:rtl w:val="0"/>
        </w:rPr>
        <w:t xml:space="preserve">data.</w:t>
      </w:r>
    </w:p>
    <w:p w:rsidR="00000000" w:rsidDel="00000000" w:rsidP="00000000" w:rsidRDefault="00000000" w:rsidRPr="00000000" w14:paraId="00000144">
      <w:pPr>
        <w:rPr/>
      </w:pPr>
      <w:r w:rsidDel="00000000" w:rsidR="00000000" w:rsidRPr="00000000">
        <w:rPr>
          <w:rtl w:val="0"/>
        </w:rPr>
        <w:t xml:space="preserve">Orbene, tale anteriore conoscenza non può presumersi in capo ai ricorrenti neanche</w:t>
      </w:r>
    </w:p>
    <w:p w:rsidR="00000000" w:rsidDel="00000000" w:rsidP="00000000" w:rsidRDefault="00000000" w:rsidRPr="00000000" w14:paraId="00000145">
      <w:pPr>
        <w:rPr/>
      </w:pPr>
      <w:r w:rsidDel="00000000" w:rsidR="00000000" w:rsidRPr="00000000">
        <w:rPr>
          <w:rtl w:val="0"/>
        </w:rPr>
        <w:t xml:space="preserve">avuto riguardo alle circostanze evidenziate nell’appello.</w:t>
      </w:r>
    </w:p>
    <w:p w:rsidR="00000000" w:rsidDel="00000000" w:rsidP="00000000" w:rsidRDefault="00000000" w:rsidRPr="00000000" w14:paraId="00000146">
      <w:pPr>
        <w:rPr/>
      </w:pPr>
      <w:r w:rsidDel="00000000" w:rsidR="00000000" w:rsidRPr="00000000">
        <w:rPr>
          <w:rtl w:val="0"/>
        </w:rPr>
        <w:t xml:space="preserve">In particolare, il cartello di cantiere apposto in data 3 aprile 2023, si limita ad</w:t>
      </w:r>
    </w:p>
    <w:p w:rsidR="00000000" w:rsidDel="00000000" w:rsidP="00000000" w:rsidRDefault="00000000" w:rsidRPr="00000000" w14:paraId="00000147">
      <w:pPr>
        <w:rPr/>
      </w:pPr>
      <w:r w:rsidDel="00000000" w:rsidR="00000000" w:rsidRPr="00000000">
        <w:rPr>
          <w:rtl w:val="0"/>
        </w:rPr>
        <w:t xml:space="preserve">indicare gli estremi del permesso di costruire e a riportare la dicitura “demolizione e</w:t>
      </w:r>
    </w:p>
    <w:p w:rsidR="00000000" w:rsidDel="00000000" w:rsidP="00000000" w:rsidRDefault="00000000" w:rsidRPr="00000000" w14:paraId="00000148">
      <w:pPr>
        <w:rPr/>
      </w:pPr>
      <w:r w:rsidDel="00000000" w:rsidR="00000000" w:rsidRPr="00000000">
        <w:rPr>
          <w:rtl w:val="0"/>
        </w:rPr>
        <w:t xml:space="preserve">nuova edificazione per realizzazione di un edificio misto” (doc. 19, fascicolo primo</w:t>
      </w:r>
    </w:p>
    <w:p w:rsidR="00000000" w:rsidDel="00000000" w:rsidP="00000000" w:rsidRDefault="00000000" w:rsidRPr="00000000" w14:paraId="00000149">
      <w:pPr>
        <w:rPr/>
      </w:pPr>
      <w:r w:rsidDel="00000000" w:rsidR="00000000" w:rsidRPr="00000000">
        <w:rPr>
          <w:rtl w:val="0"/>
        </w:rPr>
        <w:t xml:space="preserve">grado XXXXXXXXXXXXXXX). Pertanto, dal suo contenuto non è possibile desumere le ragioni di possibile illegittimità del titolo edilizio come prospettate nel ricorso, avuto</w:t>
      </w:r>
    </w:p>
    <w:p w:rsidR="00000000" w:rsidDel="00000000" w:rsidP="00000000" w:rsidRDefault="00000000" w:rsidRPr="00000000" w14:paraId="0000014A">
      <w:pPr>
        <w:rPr/>
      </w:pPr>
      <w:r w:rsidDel="00000000" w:rsidR="00000000" w:rsidRPr="00000000">
        <w:rPr>
          <w:rtl w:val="0"/>
        </w:rPr>
        <w:t xml:space="preserve">riguardo specialmente all’assenza di ogni riferimento alla legge sul c.d. piano casa</w:t>
      </w:r>
    </w:p>
    <w:p w:rsidR="00000000" w:rsidDel="00000000" w:rsidP="00000000" w:rsidRDefault="00000000" w:rsidRPr="00000000" w14:paraId="0000014B">
      <w:pPr>
        <w:rPr/>
      </w:pPr>
      <w:r w:rsidDel="00000000" w:rsidR="00000000" w:rsidRPr="00000000">
        <w:rPr>
          <w:rtl w:val="0"/>
        </w:rPr>
        <w:t xml:space="preserve">(art. 3-ter, l.r. n. 21 del 2009).</w:t>
      </w:r>
    </w:p>
    <w:p w:rsidR="00000000" w:rsidDel="00000000" w:rsidP="00000000" w:rsidRDefault="00000000" w:rsidRPr="00000000" w14:paraId="0000014C">
      <w:pPr>
        <w:rPr/>
      </w:pPr>
      <w:r w:rsidDel="00000000" w:rsidR="00000000" w:rsidRPr="00000000">
        <w:rPr>
          <w:rtl w:val="0"/>
        </w:rPr>
        <w:t xml:space="preserve">Inoltre, non risulta dimostrata in capo ai ricorrenti la conoscenza delle notizie di</w:t>
      </w:r>
    </w:p>
    <w:p w:rsidR="00000000" w:rsidDel="00000000" w:rsidP="00000000" w:rsidRDefault="00000000" w:rsidRPr="00000000" w14:paraId="0000014D">
      <w:pPr>
        <w:rPr/>
      </w:pPr>
      <w:r w:rsidDel="00000000" w:rsidR="00000000" w:rsidRPr="00000000">
        <w:rPr>
          <w:rtl w:val="0"/>
        </w:rPr>
        <w:t xml:space="preserve">stampa (del 5 e 6 aprile 2023) e dell’istanza di accesso agli atti presentata in data</w:t>
      </w:r>
    </w:p>
    <w:p w:rsidR="00000000" w:rsidDel="00000000" w:rsidP="00000000" w:rsidRDefault="00000000" w:rsidRPr="00000000" w14:paraId="0000014E">
      <w:pPr>
        <w:rPr/>
      </w:pPr>
      <w:r w:rsidDel="00000000" w:rsidR="00000000" w:rsidRPr="00000000">
        <w:rPr>
          <w:rtl w:val="0"/>
        </w:rPr>
        <w:t xml:space="preserve">18 maggio 2023 da un componente del XXXXXXXXXXXXXXXX.</w:t>
      </w:r>
    </w:p>
    <w:p w:rsidR="00000000" w:rsidDel="00000000" w:rsidP="00000000" w:rsidRDefault="00000000" w:rsidRPr="00000000" w14:paraId="0000014F">
      <w:pPr>
        <w:rPr/>
      </w:pPr>
      <w:r w:rsidDel="00000000" w:rsidR="00000000" w:rsidRPr="00000000">
        <w:rPr>
          <w:rtl w:val="0"/>
        </w:rPr>
        <w:t xml:space="preserve">In senso contrario, non vale argomentare dalla lettera esposto del 27 giugno 2023, il</w:t>
      </w:r>
    </w:p>
    <w:p w:rsidR="00000000" w:rsidDel="00000000" w:rsidP="00000000" w:rsidRDefault="00000000" w:rsidRPr="00000000" w14:paraId="00000150">
      <w:pPr>
        <w:rPr/>
      </w:pPr>
      <w:r w:rsidDel="00000000" w:rsidR="00000000" w:rsidRPr="00000000">
        <w:rPr>
          <w:rtl w:val="0"/>
        </w:rPr>
        <w:t xml:space="preserve">cui contenuto dettagliato e corrispondente alle notizie di stampa dell’aprile 2023</w:t>
      </w:r>
    </w:p>
    <w:p w:rsidR="00000000" w:rsidDel="00000000" w:rsidP="00000000" w:rsidRDefault="00000000" w:rsidRPr="00000000" w14:paraId="00000151">
      <w:pPr>
        <w:rPr/>
      </w:pPr>
      <w:r w:rsidDel="00000000" w:rsidR="00000000" w:rsidRPr="00000000">
        <w:rPr>
          <w:rtl w:val="0"/>
        </w:rPr>
        <w:t xml:space="preserve">dovrebbe far presumere la conoscenza delle caratteristiche dell’edificazione in capo</w:t>
      </w:r>
    </w:p>
    <w:p w:rsidR="00000000" w:rsidDel="00000000" w:rsidP="00000000" w:rsidRDefault="00000000" w:rsidRPr="00000000" w14:paraId="00000152">
      <w:pPr>
        <w:rPr/>
      </w:pPr>
      <w:r w:rsidDel="00000000" w:rsidR="00000000" w:rsidRPr="00000000">
        <w:rPr>
          <w:rtl w:val="0"/>
        </w:rPr>
        <w:t xml:space="preserve">ai ricorrenti sin da tale momento.</w:t>
      </w:r>
    </w:p>
    <w:p w:rsidR="00000000" w:rsidDel="00000000" w:rsidP="00000000" w:rsidRDefault="00000000" w:rsidRPr="00000000" w14:paraId="00000153">
      <w:pPr>
        <w:rPr/>
      </w:pPr>
      <w:r w:rsidDel="00000000" w:rsidR="00000000" w:rsidRPr="00000000">
        <w:rPr>
          <w:rtl w:val="0"/>
        </w:rPr>
        <w:t xml:space="preserve">Invero, tale lettera può dimostrare la conoscenza dell’effetto lesivo del</w:t>
      </w:r>
    </w:p>
    <w:p w:rsidR="00000000" w:rsidDel="00000000" w:rsidP="00000000" w:rsidRDefault="00000000" w:rsidRPr="00000000" w14:paraId="00000154">
      <w:pPr>
        <w:rPr/>
      </w:pPr>
      <w:r w:rsidDel="00000000" w:rsidR="00000000" w:rsidRPr="00000000">
        <w:rPr>
          <w:rtl w:val="0"/>
        </w:rPr>
        <w:t xml:space="preserve">provvedimento impugnato al momento della sua redazione, ma nulla prova in</w:t>
      </w:r>
    </w:p>
    <w:p w:rsidR="00000000" w:rsidDel="00000000" w:rsidP="00000000" w:rsidRDefault="00000000" w:rsidRPr="00000000" w14:paraId="00000155">
      <w:pPr>
        <w:rPr/>
      </w:pPr>
      <w:r w:rsidDel="00000000" w:rsidR="00000000" w:rsidRPr="00000000">
        <w:rPr>
          <w:rtl w:val="0"/>
        </w:rPr>
        <w:t xml:space="preserve">ordine al momento in cui tali informazioni sarebbero state acquisite dai ricorrenti,</w:t>
      </w:r>
    </w:p>
    <w:p w:rsidR="00000000" w:rsidDel="00000000" w:rsidP="00000000" w:rsidRDefault="00000000" w:rsidRPr="00000000" w14:paraId="00000156">
      <w:pPr>
        <w:rPr/>
      </w:pPr>
      <w:r w:rsidDel="00000000" w:rsidR="00000000" w:rsidRPr="00000000">
        <w:rPr>
          <w:rtl w:val="0"/>
        </w:rPr>
        <w:t xml:space="preserve">non potendosi ulteriormente presumere, in mancanza di riscontri precisi e</w:t>
      </w:r>
    </w:p>
    <w:p w:rsidR="00000000" w:rsidDel="00000000" w:rsidP="00000000" w:rsidRDefault="00000000" w:rsidRPr="00000000" w14:paraId="00000157">
      <w:pPr>
        <w:rPr/>
      </w:pPr>
      <w:r w:rsidDel="00000000" w:rsidR="00000000" w:rsidRPr="00000000">
        <w:rPr>
          <w:rtl w:val="0"/>
        </w:rPr>
        <w:t xml:space="preserve">concordanti, che tale conoscenza sia avvenuta proprio nel momento stesso della</w:t>
      </w:r>
    </w:p>
    <w:p w:rsidR="00000000" w:rsidDel="00000000" w:rsidP="00000000" w:rsidRDefault="00000000" w:rsidRPr="00000000" w14:paraId="00000158">
      <w:pPr>
        <w:rPr/>
      </w:pPr>
      <w:r w:rsidDel="00000000" w:rsidR="00000000" w:rsidRPr="00000000">
        <w:rPr>
          <w:rtl w:val="0"/>
        </w:rPr>
        <w:t xml:space="preserve">pubblicazione delle notizie di stampa.</w:t>
      </w:r>
    </w:p>
    <w:p w:rsidR="00000000" w:rsidDel="00000000" w:rsidP="00000000" w:rsidRDefault="00000000" w:rsidRPr="00000000" w14:paraId="00000159">
      <w:pPr>
        <w:rPr/>
      </w:pPr>
      <w:r w:rsidDel="00000000" w:rsidR="00000000" w:rsidRPr="00000000">
        <w:rPr>
          <w:rtl w:val="0"/>
        </w:rPr>
        <w:t xml:space="preserve">Come è noto, infatti, nel fare ricorso al ragionamento presuntivo, il giudice può</w:t>
      </w:r>
    </w:p>
    <w:p w:rsidR="00000000" w:rsidDel="00000000" w:rsidP="00000000" w:rsidRDefault="00000000" w:rsidRPr="00000000" w14:paraId="0000015A">
      <w:pPr>
        <w:rPr/>
      </w:pPr>
      <w:r w:rsidDel="00000000" w:rsidR="00000000" w:rsidRPr="00000000">
        <w:rPr>
          <w:rtl w:val="0"/>
        </w:rPr>
        <w:t xml:space="preserve">desumere l’esistenza di un fatto ignoto da un fatto noto (art. 2727 c.c.), purché tale</w:t>
      </w:r>
    </w:p>
    <w:p w:rsidR="00000000" w:rsidDel="00000000" w:rsidP="00000000" w:rsidRDefault="00000000" w:rsidRPr="00000000" w14:paraId="0000015B">
      <w:pPr>
        <w:rPr/>
      </w:pPr>
      <w:r w:rsidDel="00000000" w:rsidR="00000000" w:rsidRPr="00000000">
        <w:rPr>
          <w:rtl w:val="0"/>
        </w:rPr>
        <w:t xml:space="preserve">ragionamento si fondi su presunzioni gravi, precise e concordanti (art. 2729 c.c.).</w:t>
      </w:r>
    </w:p>
    <w:p w:rsidR="00000000" w:rsidDel="00000000" w:rsidP="00000000" w:rsidRDefault="00000000" w:rsidRPr="00000000" w14:paraId="0000015C">
      <w:pPr>
        <w:rPr/>
      </w:pPr>
      <w:r w:rsidDel="00000000" w:rsidR="00000000" w:rsidRPr="00000000">
        <w:rPr>
          <w:rtl w:val="0"/>
        </w:rPr>
        <w:t xml:space="preserve">Nel caso di specie, anche valorizzando complessivamente tutti i suddetti indici</w:t>
      </w:r>
    </w:p>
    <w:p w:rsidR="00000000" w:rsidDel="00000000" w:rsidP="00000000" w:rsidRDefault="00000000" w:rsidRPr="00000000" w14:paraId="0000015D">
      <w:pPr>
        <w:rPr/>
      </w:pPr>
      <w:r w:rsidDel="00000000" w:rsidR="00000000" w:rsidRPr="00000000">
        <w:rPr>
          <w:rtl w:val="0"/>
        </w:rPr>
        <w:t xml:space="preserve">presuntivi (cartello di cantiere, notizie di stampa, istanza di accesso agli atti), deve</w:t>
      </w:r>
    </w:p>
    <w:p w:rsidR="00000000" w:rsidDel="00000000" w:rsidP="00000000" w:rsidRDefault="00000000" w:rsidRPr="00000000" w14:paraId="0000015E">
      <w:pPr>
        <w:rPr/>
      </w:pPr>
      <w:r w:rsidDel="00000000" w:rsidR="00000000" w:rsidRPr="00000000">
        <w:rPr>
          <w:rtl w:val="0"/>
        </w:rPr>
        <w:t xml:space="preserve">escludersi la sussistenza dei caratteri della precisione, della gravità e della</w:t>
      </w:r>
    </w:p>
    <w:p w:rsidR="00000000" w:rsidDel="00000000" w:rsidP="00000000" w:rsidRDefault="00000000" w:rsidRPr="00000000" w14:paraId="0000015F">
      <w:pPr>
        <w:rPr/>
      </w:pPr>
      <w:r w:rsidDel="00000000" w:rsidR="00000000" w:rsidRPr="00000000">
        <w:rPr>
          <w:rtl w:val="0"/>
        </w:rPr>
        <w:t xml:space="preserve">concordanza (nel senso dell’univocità) ai fini della dimostrazione della conoscenza</w:t>
      </w:r>
    </w:p>
    <w:p w:rsidR="00000000" w:rsidDel="00000000" w:rsidP="00000000" w:rsidRDefault="00000000" w:rsidRPr="00000000" w14:paraId="00000160">
      <w:pPr>
        <w:rPr/>
      </w:pPr>
      <w:r w:rsidDel="00000000" w:rsidR="00000000" w:rsidRPr="00000000">
        <w:rPr>
          <w:rtl w:val="0"/>
        </w:rPr>
        <w:t xml:space="preserve">in capo ai ricorrenti dei profili di illegittimità fatti valere con il ricorso in una data</w:t>
      </w:r>
    </w:p>
    <w:p w:rsidR="00000000" w:rsidDel="00000000" w:rsidP="00000000" w:rsidRDefault="00000000" w:rsidRPr="00000000" w14:paraId="00000161">
      <w:pPr>
        <w:rPr/>
      </w:pPr>
      <w:r w:rsidDel="00000000" w:rsidR="00000000" w:rsidRPr="00000000">
        <w:rPr>
          <w:rtl w:val="0"/>
        </w:rPr>
        <w:t xml:space="preserve">antecedente a quelle del 2 giugno 2023.</w:t>
      </w:r>
    </w:p>
    <w:p w:rsidR="00000000" w:rsidDel="00000000" w:rsidP="00000000" w:rsidRDefault="00000000" w:rsidRPr="00000000" w14:paraId="00000162">
      <w:pPr>
        <w:rPr/>
      </w:pPr>
      <w:r w:rsidDel="00000000" w:rsidR="00000000" w:rsidRPr="00000000">
        <w:rPr>
          <w:rtl w:val="0"/>
        </w:rPr>
        <w:t xml:space="preserve">A tal riguardo, peraltro, deve essere ribadito che l’onere della prova della</w:t>
      </w:r>
    </w:p>
    <w:p w:rsidR="00000000" w:rsidDel="00000000" w:rsidP="00000000" w:rsidRDefault="00000000" w:rsidRPr="00000000" w14:paraId="00000163">
      <w:pPr>
        <w:rPr/>
      </w:pPr>
      <w:r w:rsidDel="00000000" w:rsidR="00000000" w:rsidRPr="00000000">
        <w:rPr>
          <w:rtl w:val="0"/>
        </w:rPr>
        <w:t xml:space="preserve">decorrenza del termine di impugnazione in data antecedente a quella del 2 giugno</w:t>
      </w:r>
    </w:p>
    <w:p w:rsidR="00000000" w:rsidDel="00000000" w:rsidP="00000000" w:rsidRDefault="00000000" w:rsidRPr="00000000" w14:paraId="00000164">
      <w:pPr>
        <w:rPr/>
      </w:pPr>
      <w:r w:rsidDel="00000000" w:rsidR="00000000" w:rsidRPr="00000000">
        <w:rPr>
          <w:rtl w:val="0"/>
        </w:rPr>
        <w:t xml:space="preserve">2023 spetta alla parte che eccepisce la tardività del ricorso, secondo gli ordinari</w:t>
      </w:r>
    </w:p>
    <w:p w:rsidR="00000000" w:rsidDel="00000000" w:rsidP="00000000" w:rsidRDefault="00000000" w:rsidRPr="00000000" w14:paraId="00000165">
      <w:pPr>
        <w:rPr/>
      </w:pPr>
      <w:r w:rsidDel="00000000" w:rsidR="00000000" w:rsidRPr="00000000">
        <w:rPr>
          <w:rtl w:val="0"/>
        </w:rPr>
        <w:t xml:space="preserve">criteri di riparto (art. 2697, comma 2, c.c.), che nella specie risulta essere la parte</w:t>
      </w:r>
    </w:p>
    <w:p w:rsidR="00000000" w:rsidDel="00000000" w:rsidP="00000000" w:rsidRDefault="00000000" w:rsidRPr="00000000" w14:paraId="00000166">
      <w:pPr>
        <w:rPr/>
      </w:pPr>
      <w:r w:rsidDel="00000000" w:rsidR="00000000" w:rsidRPr="00000000">
        <w:rPr>
          <w:rtl w:val="0"/>
        </w:rPr>
        <w:t xml:space="preserve">appellante (da ultimo, cfr. Cons. Stato, sez. II, 19 gennaio 2024, n. 617; Cons.</w:t>
      </w:r>
    </w:p>
    <w:p w:rsidR="00000000" w:rsidDel="00000000" w:rsidP="00000000" w:rsidRDefault="00000000" w:rsidRPr="00000000" w14:paraId="00000167">
      <w:pPr>
        <w:rPr/>
      </w:pPr>
      <w:r w:rsidDel="00000000" w:rsidR="00000000" w:rsidRPr="00000000">
        <w:rPr>
          <w:rtl w:val="0"/>
        </w:rPr>
        <w:t xml:space="preserve">Stato, sez. IV, 24 aprile 2023, n. 4134).</w:t>
      </w:r>
    </w:p>
    <w:p w:rsidR="00000000" w:rsidDel="00000000" w:rsidP="00000000" w:rsidRDefault="00000000" w:rsidRPr="00000000" w14:paraId="00000168">
      <w:pPr>
        <w:rPr/>
      </w:pPr>
      <w:r w:rsidDel="00000000" w:rsidR="00000000" w:rsidRPr="00000000">
        <w:rPr>
          <w:rtl w:val="0"/>
        </w:rPr>
        <w:t xml:space="preserve">Inoltre, va altresì ribadito che la prova della tardività dell’impugnazione di un</w:t>
      </w:r>
    </w:p>
    <w:p w:rsidR="00000000" w:rsidDel="00000000" w:rsidP="00000000" w:rsidRDefault="00000000" w:rsidRPr="00000000" w14:paraId="00000169">
      <w:pPr>
        <w:rPr/>
      </w:pPr>
      <w:r w:rsidDel="00000000" w:rsidR="00000000" w:rsidRPr="00000000">
        <w:rPr>
          <w:rtl w:val="0"/>
        </w:rPr>
        <w:t xml:space="preserve">provvedimento amministrativo deve essere rigorosa, alla luce di una interpretazione</w:t>
      </w:r>
    </w:p>
    <w:p w:rsidR="00000000" w:rsidDel="00000000" w:rsidP="00000000" w:rsidRDefault="00000000" w:rsidRPr="00000000" w14:paraId="0000016A">
      <w:pPr>
        <w:rPr/>
      </w:pPr>
      <w:r w:rsidDel="00000000" w:rsidR="00000000" w:rsidRPr="00000000">
        <w:rPr>
          <w:rtl w:val="0"/>
        </w:rPr>
        <w:t xml:space="preserve">costituzionalmente orientata delle disposizioni processuali, trattandosi di una</w:t>
      </w:r>
    </w:p>
    <w:p w:rsidR="00000000" w:rsidDel="00000000" w:rsidP="00000000" w:rsidRDefault="00000000" w:rsidRPr="00000000" w14:paraId="0000016B">
      <w:pPr>
        <w:rPr/>
      </w:pPr>
      <w:r w:rsidDel="00000000" w:rsidR="00000000" w:rsidRPr="00000000">
        <w:rPr>
          <w:rtl w:val="0"/>
        </w:rPr>
        <w:t xml:space="preserve">eccezione volta ad impedire l’esercizio di un diritto costituzionalmente tutelato (art.</w:t>
      </w:r>
    </w:p>
    <w:p w:rsidR="00000000" w:rsidDel="00000000" w:rsidP="00000000" w:rsidRDefault="00000000" w:rsidRPr="00000000" w14:paraId="0000016C">
      <w:pPr>
        <w:rPr/>
      </w:pPr>
      <w:r w:rsidDel="00000000" w:rsidR="00000000" w:rsidRPr="00000000">
        <w:rPr>
          <w:rtl w:val="0"/>
        </w:rPr>
        <w:t xml:space="preserve">24 Cost.), quale è appunto il diritto di agire in giudizio, con conseguente necessità</w:t>
      </w:r>
    </w:p>
    <w:p w:rsidR="00000000" w:rsidDel="00000000" w:rsidP="00000000" w:rsidRDefault="00000000" w:rsidRPr="00000000" w14:paraId="0000016D">
      <w:pPr>
        <w:rPr/>
      </w:pPr>
      <w:r w:rsidDel="00000000" w:rsidR="00000000" w:rsidRPr="00000000">
        <w:rPr>
          <w:rtl w:val="0"/>
        </w:rPr>
        <w:t xml:space="preserve">di interpretare la normativa processuale in modo tale da assicurare l’effettività della</w:t>
      </w:r>
    </w:p>
    <w:p w:rsidR="00000000" w:rsidDel="00000000" w:rsidP="00000000" w:rsidRDefault="00000000" w:rsidRPr="00000000" w14:paraId="0000016E">
      <w:pPr>
        <w:rPr/>
      </w:pPr>
      <w:r w:rsidDel="00000000" w:rsidR="00000000" w:rsidRPr="00000000">
        <w:rPr>
          <w:rtl w:val="0"/>
        </w:rPr>
        <w:t xml:space="preserve">tutela giurisdizionale (Cons. Stato, sez. IV, 3 aprile 2024, n. 3045) senza rendere</w:t>
      </w:r>
    </w:p>
    <w:p w:rsidR="00000000" w:rsidDel="00000000" w:rsidP="00000000" w:rsidRDefault="00000000" w:rsidRPr="00000000" w14:paraId="0000016F">
      <w:pPr>
        <w:rPr/>
      </w:pPr>
      <w:r w:rsidDel="00000000" w:rsidR="00000000" w:rsidRPr="00000000">
        <w:rPr>
          <w:rtl w:val="0"/>
        </w:rPr>
        <w:t xml:space="preserve">eccessivamente difficoltoso l’esercizio del diritto.</w:t>
      </w:r>
    </w:p>
    <w:p w:rsidR="00000000" w:rsidDel="00000000" w:rsidP="00000000" w:rsidRDefault="00000000" w:rsidRPr="00000000" w14:paraId="00000170">
      <w:pPr>
        <w:rPr/>
      </w:pPr>
      <w:r w:rsidDel="00000000" w:rsidR="00000000" w:rsidRPr="00000000">
        <w:rPr>
          <w:rtl w:val="0"/>
        </w:rPr>
        <w:t xml:space="preserve">In senso contrario, non vale richiamare il precedente di questa sezione (Cons. Stato,</w:t>
      </w:r>
    </w:p>
    <w:p w:rsidR="00000000" w:rsidDel="00000000" w:rsidP="00000000" w:rsidRDefault="00000000" w:rsidRPr="00000000" w14:paraId="00000171">
      <w:pPr>
        <w:rPr/>
      </w:pPr>
      <w:r w:rsidDel="00000000" w:rsidR="00000000" w:rsidRPr="00000000">
        <w:rPr>
          <w:rtl w:val="0"/>
        </w:rPr>
        <w:t xml:space="preserve">sez. IV, 4 marzo 2024, n. 2092) al fine di ritenere sufficientemente dimostrata per</w:t>
      </w:r>
    </w:p>
    <w:p w:rsidR="00000000" w:rsidDel="00000000" w:rsidP="00000000" w:rsidRDefault="00000000" w:rsidRPr="00000000" w14:paraId="00000172">
      <w:pPr>
        <w:rPr/>
      </w:pPr>
      <w:r w:rsidDel="00000000" w:rsidR="00000000" w:rsidRPr="00000000">
        <w:rPr>
          <w:rtl w:val="0"/>
        </w:rPr>
        <w:t xml:space="preserve">presunzioni la conoscenza dell’effetto lesivo del provvedimento. Si tratta, infatti, di</w:t>
      </w:r>
    </w:p>
    <w:p w:rsidR="00000000" w:rsidDel="00000000" w:rsidP="00000000" w:rsidRDefault="00000000" w:rsidRPr="00000000" w14:paraId="00000173">
      <w:pPr>
        <w:rPr/>
      </w:pPr>
      <w:r w:rsidDel="00000000" w:rsidR="00000000" w:rsidRPr="00000000">
        <w:rPr>
          <w:rtl w:val="0"/>
        </w:rPr>
        <w:t xml:space="preserve">una fattispecie diversa dalla presente, in quanto in quel caso veniva contestato l’an</w:t>
      </w:r>
    </w:p>
    <w:p w:rsidR="00000000" w:rsidDel="00000000" w:rsidP="00000000" w:rsidRDefault="00000000" w:rsidRPr="00000000" w14:paraId="00000174">
      <w:pPr>
        <w:rPr/>
      </w:pPr>
      <w:r w:rsidDel="00000000" w:rsidR="00000000" w:rsidRPr="00000000">
        <w:rPr>
          <w:rtl w:val="0"/>
        </w:rPr>
        <w:t xml:space="preserve">dell’edificazione e non il quomodo, per cui la prova presuntiva fornita in quel</w:t>
      </w:r>
    </w:p>
    <w:p w:rsidR="00000000" w:rsidDel="00000000" w:rsidP="00000000" w:rsidRDefault="00000000" w:rsidRPr="00000000" w14:paraId="00000175">
      <w:pPr>
        <w:rPr/>
      </w:pPr>
      <w:r w:rsidDel="00000000" w:rsidR="00000000" w:rsidRPr="00000000">
        <w:rPr>
          <w:rtl w:val="0"/>
        </w:rPr>
        <w:t xml:space="preserve">giudizio, fondata su una serie di elementi gravi, precisi e concordanti (inizio lavori,</w:t>
      </w:r>
    </w:p>
    <w:p w:rsidR="00000000" w:rsidDel="00000000" w:rsidP="00000000" w:rsidRDefault="00000000" w:rsidRPr="00000000" w14:paraId="00000176">
      <w:pPr>
        <w:rPr/>
      </w:pPr>
      <w:r w:rsidDel="00000000" w:rsidR="00000000" w:rsidRPr="00000000">
        <w:rPr>
          <w:rtl w:val="0"/>
        </w:rPr>
        <w:t xml:space="preserve">cartello di cantiere, istanza di accesso con indicazione precisa del titolo e del suo</w:t>
      </w:r>
    </w:p>
    <w:p w:rsidR="00000000" w:rsidDel="00000000" w:rsidP="00000000" w:rsidRDefault="00000000" w:rsidRPr="00000000" w14:paraId="00000177">
      <w:pPr>
        <w:rPr/>
      </w:pPr>
      <w:r w:rsidDel="00000000" w:rsidR="00000000" w:rsidRPr="00000000">
        <w:rPr>
          <w:rtl w:val="0"/>
        </w:rPr>
        <w:t xml:space="preserve">contenuto, vicinitas con il cantiere), è stata ritenuta sufficiente ai fini della</w:t>
      </w:r>
    </w:p>
    <w:p w:rsidR="00000000" w:rsidDel="00000000" w:rsidP="00000000" w:rsidRDefault="00000000" w:rsidRPr="00000000" w14:paraId="00000178">
      <w:pPr>
        <w:rPr/>
      </w:pPr>
      <w:r w:rsidDel="00000000" w:rsidR="00000000" w:rsidRPr="00000000">
        <w:rPr>
          <w:rtl w:val="0"/>
        </w:rPr>
        <w:t xml:space="preserve">dimostrazione della conoscenza del titolo e del suo effetto lesivo.</w:t>
      </w:r>
    </w:p>
    <w:p w:rsidR="00000000" w:rsidDel="00000000" w:rsidP="00000000" w:rsidRDefault="00000000" w:rsidRPr="00000000" w14:paraId="00000179">
      <w:pPr>
        <w:rPr/>
      </w:pPr>
      <w:r w:rsidDel="00000000" w:rsidR="00000000" w:rsidRPr="00000000">
        <w:rPr>
          <w:rtl w:val="0"/>
        </w:rPr>
        <w:t xml:space="preserve">Il motivo, pertanto, è infondato.</w:t>
      </w:r>
    </w:p>
    <w:p w:rsidR="00000000" w:rsidDel="00000000" w:rsidP="00000000" w:rsidRDefault="00000000" w:rsidRPr="00000000" w14:paraId="0000017A">
      <w:pPr>
        <w:rPr/>
      </w:pPr>
      <w:r w:rsidDel="00000000" w:rsidR="00000000" w:rsidRPr="00000000">
        <w:rPr>
          <w:rtl w:val="0"/>
        </w:rPr>
        <w:t xml:space="preserve">2. – Con un secondo motivo di appello, la Green Stone ha riproposto in chiave</w:t>
      </w:r>
    </w:p>
    <w:p w:rsidR="00000000" w:rsidDel="00000000" w:rsidP="00000000" w:rsidRDefault="00000000" w:rsidRPr="00000000" w14:paraId="0000017B">
      <w:pPr>
        <w:rPr/>
      </w:pPr>
      <w:r w:rsidDel="00000000" w:rsidR="00000000" w:rsidRPr="00000000">
        <w:rPr>
          <w:rtl w:val="0"/>
        </w:rPr>
        <w:t xml:space="preserve">critica l’eccezione di inammissibilità del ricorso collettivo di primo grado (pag. 18-</w:t>
      </w:r>
    </w:p>
    <w:p w:rsidR="00000000" w:rsidDel="00000000" w:rsidP="00000000" w:rsidRDefault="00000000" w:rsidRPr="00000000" w14:paraId="0000017C">
      <w:pPr>
        <w:rPr/>
      </w:pPr>
      <w:r w:rsidDel="00000000" w:rsidR="00000000" w:rsidRPr="00000000">
        <w:rPr>
          <w:rtl w:val="0"/>
        </w:rPr>
        <w:t xml:space="preserve">19 dell’appello).</w:t>
      </w:r>
    </w:p>
    <w:p w:rsidR="00000000" w:rsidDel="00000000" w:rsidP="00000000" w:rsidRDefault="00000000" w:rsidRPr="00000000" w14:paraId="0000017D">
      <w:pPr>
        <w:rPr/>
      </w:pPr>
      <w:r w:rsidDel="00000000" w:rsidR="00000000" w:rsidRPr="00000000">
        <w:rPr>
          <w:rtl w:val="0"/>
        </w:rPr>
        <w:t xml:space="preserve">Sul punto, la parte appellante ha dedotto una asserita contraddittorietà della</w:t>
      </w:r>
    </w:p>
    <w:p w:rsidR="00000000" w:rsidDel="00000000" w:rsidP="00000000" w:rsidRDefault="00000000" w:rsidRPr="00000000" w14:paraId="0000017E">
      <w:pPr>
        <w:rPr/>
      </w:pPr>
      <w:r w:rsidDel="00000000" w:rsidR="00000000" w:rsidRPr="00000000">
        <w:rPr>
          <w:rtl w:val="0"/>
        </w:rPr>
        <w:t xml:space="preserve">sentenza impugnata, la quale da un lato ha riconosciuto un interesse ad agire ai</w:t>
      </w:r>
    </w:p>
    <w:p w:rsidR="00000000" w:rsidDel="00000000" w:rsidP="00000000" w:rsidRDefault="00000000" w:rsidRPr="00000000" w14:paraId="0000017F">
      <w:pPr>
        <w:rPr/>
      </w:pPr>
      <w:r w:rsidDel="00000000" w:rsidR="00000000" w:rsidRPr="00000000">
        <w:rPr>
          <w:rtl w:val="0"/>
        </w:rPr>
        <w:t xml:space="preserve">ricorrenti persone fisiche in relazione alla tutela delle proprietà private e, dall’altro,</w:t>
      </w:r>
    </w:p>
    <w:p w:rsidR="00000000" w:rsidDel="00000000" w:rsidP="00000000" w:rsidRDefault="00000000" w:rsidRPr="00000000" w14:paraId="00000180">
      <w:pPr>
        <w:rPr/>
      </w:pPr>
      <w:r w:rsidDel="00000000" w:rsidR="00000000" w:rsidRPr="00000000">
        <w:rPr>
          <w:rtl w:val="0"/>
        </w:rPr>
        <w:t xml:space="preserve">ha riconosciuto una identità di posizione con il Comitato che avrebbe invece agito</w:t>
      </w:r>
    </w:p>
    <w:p w:rsidR="00000000" w:rsidDel="00000000" w:rsidP="00000000" w:rsidRDefault="00000000" w:rsidRPr="00000000" w14:paraId="00000181">
      <w:pPr>
        <w:rPr/>
      </w:pPr>
      <w:r w:rsidDel="00000000" w:rsidR="00000000" w:rsidRPr="00000000">
        <w:rPr>
          <w:rtl w:val="0"/>
        </w:rPr>
        <w:t xml:space="preserve">per la tutela dell’ambiente.</w:t>
      </w:r>
    </w:p>
    <w:p w:rsidR="00000000" w:rsidDel="00000000" w:rsidP="00000000" w:rsidRDefault="00000000" w:rsidRPr="00000000" w14:paraId="00000182">
      <w:pPr>
        <w:rPr/>
      </w:pPr>
      <w:r w:rsidDel="00000000" w:rsidR="00000000" w:rsidRPr="00000000">
        <w:rPr>
          <w:rtl w:val="0"/>
        </w:rPr>
        <w:t xml:space="preserve">2.1. – Il motivo di appello è infondato.</w:t>
      </w:r>
    </w:p>
    <w:p w:rsidR="00000000" w:rsidDel="00000000" w:rsidP="00000000" w:rsidRDefault="00000000" w:rsidRPr="00000000" w14:paraId="00000183">
      <w:pPr>
        <w:rPr/>
      </w:pPr>
      <w:r w:rsidDel="00000000" w:rsidR="00000000" w:rsidRPr="00000000">
        <w:rPr>
          <w:rtl w:val="0"/>
        </w:rPr>
        <w:t xml:space="preserve">Secondo il consolidato orientamento di questo Consiglio di Stato (tra le tante,</w:t>
      </w:r>
    </w:p>
    <w:p w:rsidR="00000000" w:rsidDel="00000000" w:rsidP="00000000" w:rsidRDefault="00000000" w:rsidRPr="00000000" w14:paraId="00000184">
      <w:pPr>
        <w:rPr/>
      </w:pPr>
      <w:r w:rsidDel="00000000" w:rsidR="00000000" w:rsidRPr="00000000">
        <w:rPr>
          <w:rtl w:val="0"/>
        </w:rPr>
        <w:t xml:space="preserve">Cons. Stato, sez. IV, 27 gennaio 2025, n. 602; sez. IV, 21 febbraio 2023, n. 1775)</w:t>
      </w:r>
    </w:p>
    <w:p w:rsidR="00000000" w:rsidDel="00000000" w:rsidP="00000000" w:rsidRDefault="00000000" w:rsidRPr="00000000" w14:paraId="00000185">
      <w:pPr>
        <w:rPr/>
      </w:pPr>
      <w:r w:rsidDel="00000000" w:rsidR="00000000" w:rsidRPr="00000000">
        <w:rPr>
          <w:rtl w:val="0"/>
        </w:rPr>
        <w:t xml:space="preserve">nel processo amministrativo il ricorso collettivo, presentato da una pluralità di</w:t>
      </w:r>
    </w:p>
    <w:p w:rsidR="00000000" w:rsidDel="00000000" w:rsidP="00000000" w:rsidRDefault="00000000" w:rsidRPr="00000000" w14:paraId="00000186">
      <w:pPr>
        <w:rPr/>
      </w:pPr>
      <w:r w:rsidDel="00000000" w:rsidR="00000000" w:rsidRPr="00000000">
        <w:rPr>
          <w:rtl w:val="0"/>
        </w:rPr>
        <w:t xml:space="preserve">soggetti con unico atto, è ammissibile solo nel caso in cui sussistano</w:t>
      </w:r>
    </w:p>
    <w:p w:rsidR="00000000" w:rsidDel="00000000" w:rsidP="00000000" w:rsidRDefault="00000000" w:rsidRPr="00000000" w14:paraId="00000187">
      <w:pPr>
        <w:rPr/>
      </w:pPr>
      <w:r w:rsidDel="00000000" w:rsidR="00000000" w:rsidRPr="00000000">
        <w:rPr>
          <w:rtl w:val="0"/>
        </w:rPr>
        <w:t xml:space="preserve">congiuntamente i requisiti dell’identità delle situazioni sostanziali e processuali</w:t>
      </w:r>
    </w:p>
    <w:p w:rsidR="00000000" w:rsidDel="00000000" w:rsidP="00000000" w:rsidRDefault="00000000" w:rsidRPr="00000000" w14:paraId="00000188">
      <w:pPr>
        <w:rPr/>
      </w:pPr>
      <w:r w:rsidDel="00000000" w:rsidR="00000000" w:rsidRPr="00000000">
        <w:rPr>
          <w:rtl w:val="0"/>
        </w:rPr>
        <w:t xml:space="preserve">(ossia che le domande giudiziali siano identiche nell’oggetto, che gli atti impugnati</w:t>
      </w:r>
    </w:p>
    <w:p w:rsidR="00000000" w:rsidDel="00000000" w:rsidP="00000000" w:rsidRDefault="00000000" w:rsidRPr="00000000" w14:paraId="00000189">
      <w:pPr>
        <w:rPr/>
      </w:pPr>
      <w:r w:rsidDel="00000000" w:rsidR="00000000" w:rsidRPr="00000000">
        <w:rPr>
          <w:rtl w:val="0"/>
        </w:rPr>
        <w:t xml:space="preserve">abbiano lo stesso contenuto e vengano censurati per gli stessi motivi) e dell’assenza</w:t>
      </w:r>
    </w:p>
    <w:p w:rsidR="00000000" w:rsidDel="00000000" w:rsidP="00000000" w:rsidRDefault="00000000" w:rsidRPr="00000000" w14:paraId="0000018A">
      <w:pPr>
        <w:rPr/>
      </w:pPr>
      <w:r w:rsidDel="00000000" w:rsidR="00000000" w:rsidRPr="00000000">
        <w:rPr>
          <w:rtl w:val="0"/>
        </w:rPr>
        <w:t xml:space="preserve">di un conflitto di interessi tra le parti, anche solo potenziale (che invece sussiste</w:t>
      </w:r>
    </w:p>
    <w:p w:rsidR="00000000" w:rsidDel="00000000" w:rsidP="00000000" w:rsidRDefault="00000000" w:rsidRPr="00000000" w14:paraId="0000018B">
      <w:pPr>
        <w:rPr/>
      </w:pPr>
      <w:r w:rsidDel="00000000" w:rsidR="00000000" w:rsidRPr="00000000">
        <w:rPr>
          <w:rtl w:val="0"/>
        </w:rPr>
        <w:t xml:space="preserve">quando l’accoglimento della domanda di alcuni dei ricorrenti sarebbe logicamente</w:t>
      </w:r>
    </w:p>
    <w:p w:rsidR="00000000" w:rsidDel="00000000" w:rsidP="00000000" w:rsidRDefault="00000000" w:rsidRPr="00000000" w14:paraId="0000018C">
      <w:pPr>
        <w:rPr/>
      </w:pPr>
      <w:r w:rsidDel="00000000" w:rsidR="00000000" w:rsidRPr="00000000">
        <w:rPr>
          <w:rtl w:val="0"/>
        </w:rPr>
        <w:t xml:space="preserve">incompatibile con l’accoglimento delle istanze degli altri).</w:t>
      </w:r>
    </w:p>
    <w:p w:rsidR="00000000" w:rsidDel="00000000" w:rsidP="00000000" w:rsidRDefault="00000000" w:rsidRPr="00000000" w14:paraId="0000018D">
      <w:pPr>
        <w:rPr/>
      </w:pPr>
      <w:r w:rsidDel="00000000" w:rsidR="00000000" w:rsidRPr="00000000">
        <w:rPr>
          <w:rtl w:val="0"/>
        </w:rPr>
        <w:t xml:space="preserve">Come correttamente rilevato dal primo giudice, infatti, tra il XXXXXXXXXXXXXXXX</w:t>
      </w:r>
    </w:p>
    <w:p w:rsidR="00000000" w:rsidDel="00000000" w:rsidP="00000000" w:rsidRDefault="00000000" w:rsidRPr="00000000" w14:paraId="0000018E">
      <w:pPr>
        <w:rPr/>
      </w:pPr>
      <w:r w:rsidDel="00000000" w:rsidR="00000000" w:rsidRPr="00000000">
        <w:rPr>
          <w:rtl w:val="0"/>
        </w:rPr>
        <w:t xml:space="preserve">e le persone fisiche ricorrenti sussiste una identità di situazioni sostanziali e</w:t>
      </w:r>
    </w:p>
    <w:p w:rsidR="00000000" w:rsidDel="00000000" w:rsidP="00000000" w:rsidRDefault="00000000" w:rsidRPr="00000000" w14:paraId="0000018F">
      <w:pPr>
        <w:rPr/>
      </w:pPr>
      <w:r w:rsidDel="00000000" w:rsidR="00000000" w:rsidRPr="00000000">
        <w:rPr>
          <w:rtl w:val="0"/>
        </w:rPr>
        <w:t xml:space="preserve">processuali, in quanto le domande giudiziali sono identiche nell’oggetto, si fondano</w:t>
      </w:r>
    </w:p>
    <w:p w:rsidR="00000000" w:rsidDel="00000000" w:rsidP="00000000" w:rsidRDefault="00000000" w:rsidRPr="00000000" w14:paraId="00000190">
      <w:pPr>
        <w:rPr/>
      </w:pPr>
      <w:r w:rsidDel="00000000" w:rsidR="00000000" w:rsidRPr="00000000">
        <w:rPr>
          <w:rtl w:val="0"/>
        </w:rPr>
        <w:t xml:space="preserve">sulle medesime censure e hanno ad oggetto gli stessi provvedimenti.</w:t>
      </w:r>
    </w:p>
    <w:p w:rsidR="00000000" w:rsidDel="00000000" w:rsidP="00000000" w:rsidRDefault="00000000" w:rsidRPr="00000000" w14:paraId="00000191">
      <w:pPr>
        <w:rPr/>
      </w:pPr>
      <w:r w:rsidDel="00000000" w:rsidR="00000000" w:rsidRPr="00000000">
        <w:rPr>
          <w:rtl w:val="0"/>
        </w:rPr>
        <w:t xml:space="preserve">Allo stesso modo, non sussiste alcun conflitto di interesse, in quanto l’accoglimento</w:t>
      </w:r>
    </w:p>
    <w:p w:rsidR="00000000" w:rsidDel="00000000" w:rsidP="00000000" w:rsidRDefault="00000000" w:rsidRPr="00000000" w14:paraId="00000192">
      <w:pPr>
        <w:rPr/>
      </w:pPr>
      <w:r w:rsidDel="00000000" w:rsidR="00000000" w:rsidRPr="00000000">
        <w:rPr>
          <w:rtl w:val="0"/>
        </w:rPr>
        <w:t xml:space="preserve">della domanda dei ricorrenti non è logicamente incompatibile con l’accoglimento di</w:t>
      </w:r>
    </w:p>
    <w:p w:rsidR="00000000" w:rsidDel="00000000" w:rsidP="00000000" w:rsidRDefault="00000000" w:rsidRPr="00000000" w14:paraId="00000193">
      <w:pPr>
        <w:rPr/>
      </w:pPr>
      <w:r w:rsidDel="00000000" w:rsidR="00000000" w:rsidRPr="00000000">
        <w:rPr>
          <w:rtl w:val="0"/>
        </w:rPr>
        <w:t xml:space="preserve">quella del Comitato.</w:t>
      </w:r>
    </w:p>
    <w:p w:rsidR="00000000" w:rsidDel="00000000" w:rsidP="00000000" w:rsidRDefault="00000000" w:rsidRPr="00000000" w14:paraId="00000194">
      <w:pPr>
        <w:rPr/>
      </w:pPr>
      <w:r w:rsidDel="00000000" w:rsidR="00000000" w:rsidRPr="00000000">
        <w:rPr>
          <w:rtl w:val="0"/>
        </w:rPr>
        <w:t xml:space="preserve">Ciò è sufficiente a rigettare il motivo di appello.</w:t>
      </w:r>
    </w:p>
    <w:p w:rsidR="00000000" w:rsidDel="00000000" w:rsidP="00000000" w:rsidRDefault="00000000" w:rsidRPr="00000000" w14:paraId="00000195">
      <w:pPr>
        <w:rPr/>
      </w:pPr>
      <w:r w:rsidDel="00000000" w:rsidR="00000000" w:rsidRPr="00000000">
        <w:rPr>
          <w:rtl w:val="0"/>
        </w:rPr>
        <w:t xml:space="preserve">3. – Con un terzo motivo di appello, la XXXXXXXXXXXXXXX  ha riproposto in chiave critica</w:t>
      </w:r>
    </w:p>
    <w:p w:rsidR="00000000" w:rsidDel="00000000" w:rsidP="00000000" w:rsidRDefault="00000000" w:rsidRPr="00000000" w14:paraId="00000196">
      <w:pPr>
        <w:rPr/>
      </w:pPr>
      <w:r w:rsidDel="00000000" w:rsidR="00000000" w:rsidRPr="00000000">
        <w:rPr>
          <w:rtl w:val="0"/>
        </w:rPr>
        <w:t xml:space="preserve">l’eccezione di inammissibilità del ricorso di primo grado per difetto di interesse ad</w:t>
      </w:r>
    </w:p>
    <w:p w:rsidR="00000000" w:rsidDel="00000000" w:rsidP="00000000" w:rsidRDefault="00000000" w:rsidRPr="00000000" w14:paraId="00000197">
      <w:pPr>
        <w:rPr/>
      </w:pPr>
      <w:r w:rsidDel="00000000" w:rsidR="00000000" w:rsidRPr="00000000">
        <w:rPr>
          <w:rtl w:val="0"/>
        </w:rPr>
        <w:t xml:space="preserve">agire (pag. 19-24 dell’appello).</w:t>
      </w:r>
    </w:p>
    <w:p w:rsidR="00000000" w:rsidDel="00000000" w:rsidP="00000000" w:rsidRDefault="00000000" w:rsidRPr="00000000" w14:paraId="00000198">
      <w:pPr>
        <w:rPr/>
      </w:pPr>
      <w:r w:rsidDel="00000000" w:rsidR="00000000" w:rsidRPr="00000000">
        <w:rPr>
          <w:rtl w:val="0"/>
        </w:rPr>
        <w:t xml:space="preserve">3.1. – Il motivo è infondato.</w:t>
      </w:r>
    </w:p>
    <w:p w:rsidR="00000000" w:rsidDel="00000000" w:rsidP="00000000" w:rsidRDefault="00000000" w:rsidRPr="00000000" w14:paraId="00000199">
      <w:pPr>
        <w:rPr/>
      </w:pPr>
      <w:r w:rsidDel="00000000" w:rsidR="00000000" w:rsidRPr="00000000">
        <w:rPr>
          <w:rtl w:val="0"/>
        </w:rPr>
        <w:t xml:space="preserve">Il T.a.r. ha ravvisato la sussistenza di un interesse ad agire dei ricorrenti sulla base</w:t>
      </w:r>
    </w:p>
    <w:p w:rsidR="00000000" w:rsidDel="00000000" w:rsidP="00000000" w:rsidRDefault="00000000" w:rsidRPr="00000000" w14:paraId="0000019A">
      <w:pPr>
        <w:rPr/>
      </w:pPr>
      <w:r w:rsidDel="00000000" w:rsidR="00000000" w:rsidRPr="00000000">
        <w:rPr>
          <w:rtl w:val="0"/>
        </w:rPr>
        <w:t xml:space="preserve">del consistente aumento di volumetria assentito con l’impugnato permesso di</w:t>
      </w:r>
    </w:p>
    <w:p w:rsidR="00000000" w:rsidDel="00000000" w:rsidP="00000000" w:rsidRDefault="00000000" w:rsidRPr="00000000" w14:paraId="0000019B">
      <w:pPr>
        <w:rPr/>
      </w:pPr>
      <w:r w:rsidDel="00000000" w:rsidR="00000000" w:rsidRPr="00000000">
        <w:rPr>
          <w:rtl w:val="0"/>
        </w:rPr>
        <w:t xml:space="preserve">costruire, con significativo incremento del carico urbanistico, rispetto alla</w:t>
      </w:r>
    </w:p>
    <w:p w:rsidR="00000000" w:rsidDel="00000000" w:rsidP="00000000" w:rsidRDefault="00000000" w:rsidRPr="00000000" w14:paraId="0000019C">
      <w:pPr>
        <w:rPr/>
      </w:pPr>
      <w:r w:rsidDel="00000000" w:rsidR="00000000" w:rsidRPr="00000000">
        <w:rPr>
          <w:rtl w:val="0"/>
        </w:rPr>
        <w:t xml:space="preserve">particolare posizione delle proprietà dei ricorrenti.</w:t>
      </w:r>
    </w:p>
    <w:p w:rsidR="00000000" w:rsidDel="00000000" w:rsidP="00000000" w:rsidRDefault="00000000" w:rsidRPr="00000000" w14:paraId="0000019D">
      <w:pPr>
        <w:rPr/>
      </w:pPr>
      <w:r w:rsidDel="00000000" w:rsidR="00000000" w:rsidRPr="00000000">
        <w:rPr>
          <w:rtl w:val="0"/>
        </w:rPr>
        <w:t xml:space="preserve">Sul punto, la parte appellante ha dedotto che il pregiudizio lamentato difetterebbe</w:t>
      </w:r>
    </w:p>
    <w:p w:rsidR="00000000" w:rsidDel="00000000" w:rsidP="00000000" w:rsidRDefault="00000000" w:rsidRPr="00000000" w14:paraId="0000019E">
      <w:pPr>
        <w:rPr/>
      </w:pPr>
      <w:r w:rsidDel="00000000" w:rsidR="00000000" w:rsidRPr="00000000">
        <w:rPr>
          <w:rtl w:val="0"/>
        </w:rPr>
        <w:t xml:space="preserve">dei requisiti della specificità e concretezza, basandosi unicamente sulla vicinitas.</w:t>
      </w:r>
    </w:p>
    <w:p w:rsidR="00000000" w:rsidDel="00000000" w:rsidP="00000000" w:rsidRDefault="00000000" w:rsidRPr="00000000" w14:paraId="0000019F">
      <w:pPr>
        <w:rPr/>
      </w:pPr>
      <w:r w:rsidDel="00000000" w:rsidR="00000000" w:rsidRPr="00000000">
        <w:rPr>
          <w:rtl w:val="0"/>
        </w:rPr>
        <w:t xml:space="preserve">Inoltre, ha evidenziato che dall’intervento in esame i ricorrenti ne ricaverebbero</w:t>
      </w:r>
    </w:p>
    <w:p w:rsidR="00000000" w:rsidDel="00000000" w:rsidP="00000000" w:rsidRDefault="00000000" w:rsidRPr="00000000" w14:paraId="000001A0">
      <w:pPr>
        <w:rPr/>
      </w:pPr>
      <w:r w:rsidDel="00000000" w:rsidR="00000000" w:rsidRPr="00000000">
        <w:rPr>
          <w:rtl w:val="0"/>
        </w:rPr>
        <w:t xml:space="preserve">piuttosto un vantaggio, in virtù della riqualificazione dell’area oggi degradata.</w:t>
      </w:r>
    </w:p>
    <w:p w:rsidR="00000000" w:rsidDel="00000000" w:rsidP="00000000" w:rsidRDefault="00000000" w:rsidRPr="00000000" w14:paraId="000001A1">
      <w:pPr>
        <w:rPr/>
      </w:pPr>
      <w:r w:rsidDel="00000000" w:rsidR="00000000" w:rsidRPr="00000000">
        <w:rPr>
          <w:rtl w:val="0"/>
        </w:rPr>
        <w:t xml:space="preserve">Infine, ha precisato che i nuovi insediamenti ammonterebbero a circa 300 nuovi</w:t>
      </w:r>
    </w:p>
    <w:p w:rsidR="00000000" w:rsidDel="00000000" w:rsidP="00000000" w:rsidRDefault="00000000" w:rsidRPr="00000000" w14:paraId="000001A2">
      <w:pPr>
        <w:rPr/>
      </w:pPr>
      <w:r w:rsidDel="00000000" w:rsidR="00000000" w:rsidRPr="00000000">
        <w:rPr>
          <w:rtl w:val="0"/>
        </w:rPr>
        <w:t xml:space="preserve">residenti e non già a 500, comunque in misura marginale rispetto ad un quartiere</w:t>
      </w:r>
    </w:p>
    <w:p w:rsidR="00000000" w:rsidDel="00000000" w:rsidP="00000000" w:rsidRDefault="00000000" w:rsidRPr="00000000" w14:paraId="000001A3">
      <w:pPr>
        <w:rPr/>
      </w:pPr>
      <w:r w:rsidDel="00000000" w:rsidR="00000000" w:rsidRPr="00000000">
        <w:rPr>
          <w:rtl w:val="0"/>
        </w:rPr>
        <w:t xml:space="preserve">(Trieste) di Roma di circa 55.000 abitanti. In ogni caso, si tratterebbe di un</w:t>
      </w:r>
    </w:p>
    <w:p w:rsidR="00000000" w:rsidDel="00000000" w:rsidP="00000000" w:rsidRDefault="00000000" w:rsidRPr="00000000" w14:paraId="000001A4">
      <w:pPr>
        <w:rPr/>
      </w:pPr>
      <w:r w:rsidDel="00000000" w:rsidR="00000000" w:rsidRPr="00000000">
        <w:rPr>
          <w:rtl w:val="0"/>
        </w:rPr>
        <w:t xml:space="preserve">interesse diffuso e non personale.</w:t>
      </w:r>
    </w:p>
    <w:p w:rsidR="00000000" w:rsidDel="00000000" w:rsidP="00000000" w:rsidRDefault="00000000" w:rsidRPr="00000000" w14:paraId="000001A5">
      <w:pPr>
        <w:rPr/>
      </w:pPr>
      <w:r w:rsidDel="00000000" w:rsidR="00000000" w:rsidRPr="00000000">
        <w:rPr>
          <w:rtl w:val="0"/>
        </w:rPr>
        <w:t xml:space="preserve">3.2. – L’assunto è infondato.</w:t>
      </w:r>
    </w:p>
    <w:p w:rsidR="00000000" w:rsidDel="00000000" w:rsidP="00000000" w:rsidRDefault="00000000" w:rsidRPr="00000000" w14:paraId="000001A6">
      <w:pPr>
        <w:rPr/>
      </w:pPr>
      <w:r w:rsidDel="00000000" w:rsidR="00000000" w:rsidRPr="00000000">
        <w:rPr>
          <w:rtl w:val="0"/>
        </w:rPr>
        <w:t xml:space="preserve">A tal riguardo, deve essere innanzitutto ribadito il costante orientamento di questo</w:t>
      </w:r>
    </w:p>
    <w:p w:rsidR="00000000" w:rsidDel="00000000" w:rsidP="00000000" w:rsidRDefault="00000000" w:rsidRPr="00000000" w14:paraId="000001A7">
      <w:pPr>
        <w:rPr/>
      </w:pPr>
      <w:r w:rsidDel="00000000" w:rsidR="00000000" w:rsidRPr="00000000">
        <w:rPr>
          <w:rtl w:val="0"/>
        </w:rPr>
        <w:t xml:space="preserve">Consiglio di Stato secondo cui la rigorosa verifica delle condizioni dell’azione va</w:t>
      </w:r>
    </w:p>
    <w:p w:rsidR="00000000" w:rsidDel="00000000" w:rsidP="00000000" w:rsidRDefault="00000000" w:rsidRPr="00000000" w14:paraId="000001A8">
      <w:pPr>
        <w:rPr/>
      </w:pPr>
      <w:r w:rsidDel="00000000" w:rsidR="00000000" w:rsidRPr="00000000">
        <w:rPr>
          <w:rtl w:val="0"/>
        </w:rPr>
        <w:t xml:space="preserve">condotta pur sempre sulla base degli elementi desumibili dal ricorso, prescindendo</w:t>
      </w:r>
    </w:p>
    <w:p w:rsidR="00000000" w:rsidDel="00000000" w:rsidP="00000000" w:rsidRDefault="00000000" w:rsidRPr="00000000" w14:paraId="000001A9">
      <w:pPr>
        <w:rPr/>
      </w:pPr>
      <w:r w:rsidDel="00000000" w:rsidR="00000000" w:rsidRPr="00000000">
        <w:rPr>
          <w:rtl w:val="0"/>
        </w:rPr>
        <w:t xml:space="preserve">dall’accertamento effettivo della (sussistenza della situazione giuridica e della)</w:t>
      </w:r>
    </w:p>
    <w:p w:rsidR="00000000" w:rsidDel="00000000" w:rsidP="00000000" w:rsidRDefault="00000000" w:rsidRPr="00000000" w14:paraId="000001AA">
      <w:pPr>
        <w:rPr/>
      </w:pPr>
      <w:r w:rsidDel="00000000" w:rsidR="00000000" w:rsidRPr="00000000">
        <w:rPr>
          <w:rtl w:val="0"/>
        </w:rPr>
        <w:t xml:space="preserve">lesione che il ricorrente afferma di aver subito, nel senso che va verificato che la</w:t>
      </w:r>
    </w:p>
    <w:p w:rsidR="00000000" w:rsidDel="00000000" w:rsidP="00000000" w:rsidRDefault="00000000" w:rsidRPr="00000000" w14:paraId="000001AB">
      <w:pPr>
        <w:rPr/>
      </w:pPr>
      <w:r w:rsidDel="00000000" w:rsidR="00000000" w:rsidRPr="00000000">
        <w:rPr>
          <w:rtl w:val="0"/>
        </w:rPr>
        <w:t xml:space="preserve">situazione giuridica soggettiva affermata “possa aver subito una lesione ma non</w:t>
      </w:r>
    </w:p>
    <w:p w:rsidR="00000000" w:rsidDel="00000000" w:rsidP="00000000" w:rsidRDefault="00000000" w:rsidRPr="00000000" w14:paraId="000001AC">
      <w:pPr>
        <w:rPr/>
      </w:pPr>
      <w:r w:rsidDel="00000000" w:rsidR="00000000" w:rsidRPr="00000000">
        <w:rPr>
          <w:rtl w:val="0"/>
        </w:rPr>
        <w:t xml:space="preserve">anche che abbia subito una lesione, poiché questo secondo accertamento attiene al</w:t>
      </w:r>
    </w:p>
    <w:p w:rsidR="00000000" w:rsidDel="00000000" w:rsidP="00000000" w:rsidRDefault="00000000" w:rsidRPr="00000000" w14:paraId="000001AD">
      <w:pPr>
        <w:rPr/>
      </w:pPr>
      <w:r w:rsidDel="00000000" w:rsidR="00000000" w:rsidRPr="00000000">
        <w:rPr>
          <w:rtl w:val="0"/>
        </w:rPr>
        <w:t xml:space="preserve">merito della lite” (Cons. Stato, sez. VII, 24 aprile 2024, n. 3770).</w:t>
      </w:r>
    </w:p>
    <w:p w:rsidR="00000000" w:rsidDel="00000000" w:rsidP="00000000" w:rsidRDefault="00000000" w:rsidRPr="00000000" w14:paraId="000001AE">
      <w:pPr>
        <w:rPr/>
      </w:pPr>
      <w:r w:rsidDel="00000000" w:rsidR="00000000" w:rsidRPr="00000000">
        <w:rPr>
          <w:rtl w:val="0"/>
        </w:rPr>
        <w:t xml:space="preserve">Nel caso di specie, la lesione lamentata dai ricorrenti attiene da un consistente ed</w:t>
      </w:r>
    </w:p>
    <w:p w:rsidR="00000000" w:rsidDel="00000000" w:rsidP="00000000" w:rsidRDefault="00000000" w:rsidRPr="00000000" w14:paraId="000001AF">
      <w:pPr>
        <w:rPr/>
      </w:pPr>
      <w:r w:rsidDel="00000000" w:rsidR="00000000" w:rsidRPr="00000000">
        <w:rPr>
          <w:rtl w:val="0"/>
        </w:rPr>
        <w:t xml:space="preserve">illegittimo aumento del carico urbanistico derivante dalla costruzione di un edificio</w:t>
      </w:r>
    </w:p>
    <w:p w:rsidR="00000000" w:rsidDel="00000000" w:rsidP="00000000" w:rsidRDefault="00000000" w:rsidRPr="00000000" w14:paraId="000001B0">
      <w:pPr>
        <w:rPr/>
      </w:pPr>
      <w:r w:rsidDel="00000000" w:rsidR="00000000" w:rsidRPr="00000000">
        <w:rPr>
          <w:rtl w:val="0"/>
        </w:rPr>
        <w:t xml:space="preserve">caratterizzato da un cambio di destinazione d’uso (da non residenziale in</w:t>
      </w:r>
    </w:p>
    <w:p w:rsidR="00000000" w:rsidDel="00000000" w:rsidP="00000000" w:rsidRDefault="00000000" w:rsidRPr="00000000" w14:paraId="000001B1">
      <w:pPr>
        <w:rPr/>
      </w:pPr>
      <w:r w:rsidDel="00000000" w:rsidR="00000000" w:rsidRPr="00000000">
        <w:rPr>
          <w:rtl w:val="0"/>
        </w:rPr>
        <w:t xml:space="preserve">residenziale) e da un consistente incremento della volumetria rispetto all’originario</w:t>
      </w:r>
    </w:p>
    <w:p w:rsidR="00000000" w:rsidDel="00000000" w:rsidP="00000000" w:rsidRDefault="00000000" w:rsidRPr="00000000" w14:paraId="000001B2">
      <w:pPr>
        <w:rPr/>
      </w:pPr>
      <w:r w:rsidDel="00000000" w:rsidR="00000000" w:rsidRPr="00000000">
        <w:rPr>
          <w:rtl w:val="0"/>
        </w:rPr>
        <w:t xml:space="preserve">edificio (derivante dal cumulo dell’aumento di volumetria del permesso di costruire</w:t>
      </w:r>
    </w:p>
    <w:p w:rsidR="00000000" w:rsidDel="00000000" w:rsidP="00000000" w:rsidRDefault="00000000" w:rsidRPr="00000000" w14:paraId="000001B3">
      <w:pPr>
        <w:rPr/>
      </w:pPr>
      <w:r w:rsidDel="00000000" w:rsidR="00000000" w:rsidRPr="00000000">
        <w:rPr>
          <w:rtl w:val="0"/>
        </w:rPr>
        <w:t xml:space="preserve">in deroga e dal successivo incremento volumetrico del c.d. piano casa computato su</w:t>
      </w:r>
    </w:p>
    <w:p w:rsidR="00000000" w:rsidDel="00000000" w:rsidP="00000000" w:rsidRDefault="00000000" w:rsidRPr="00000000" w14:paraId="000001B4">
      <w:pPr>
        <w:rPr/>
      </w:pPr>
      <w:r w:rsidDel="00000000" w:rsidR="00000000" w:rsidRPr="00000000">
        <w:rPr>
          <w:rtl w:val="0"/>
        </w:rPr>
        <w:t xml:space="preserve">tale volume assentito e già incrementato).</w:t>
      </w:r>
    </w:p>
    <w:p w:rsidR="00000000" w:rsidDel="00000000" w:rsidP="00000000" w:rsidRDefault="00000000" w:rsidRPr="00000000" w14:paraId="000001B5">
      <w:pPr>
        <w:rPr/>
      </w:pPr>
      <w:r w:rsidDel="00000000" w:rsidR="00000000" w:rsidRPr="00000000">
        <w:rPr>
          <w:rtl w:val="0"/>
        </w:rPr>
        <w:t xml:space="preserve">3.2.1. – Sul punto, occorre fare una breve puntualizzazione in ordine alla nozione di</w:t>
      </w:r>
    </w:p>
    <w:p w:rsidR="00000000" w:rsidDel="00000000" w:rsidP="00000000" w:rsidRDefault="00000000" w:rsidRPr="00000000" w14:paraId="000001B6">
      <w:pPr>
        <w:rPr/>
      </w:pPr>
      <w:r w:rsidDel="00000000" w:rsidR="00000000" w:rsidRPr="00000000">
        <w:rPr>
          <w:rtl w:val="0"/>
        </w:rPr>
        <w:t xml:space="preserve">“carico urbanistico”.</w:t>
      </w:r>
    </w:p>
    <w:p w:rsidR="00000000" w:rsidDel="00000000" w:rsidP="00000000" w:rsidRDefault="00000000" w:rsidRPr="00000000" w14:paraId="000001B7">
      <w:pPr>
        <w:rPr/>
      </w:pPr>
      <w:r w:rsidDel="00000000" w:rsidR="00000000" w:rsidRPr="00000000">
        <w:rPr>
          <w:rtl w:val="0"/>
        </w:rPr>
        <w:t xml:space="preserve">Come è noto, la nozione di “carico urbanistico” assume rilevanza ai fini della</w:t>
      </w:r>
    </w:p>
    <w:p w:rsidR="00000000" w:rsidDel="00000000" w:rsidP="00000000" w:rsidRDefault="00000000" w:rsidRPr="00000000" w14:paraId="000001B8">
      <w:pPr>
        <w:rPr/>
      </w:pPr>
      <w:r w:rsidDel="00000000" w:rsidR="00000000" w:rsidRPr="00000000">
        <w:rPr>
          <w:rtl w:val="0"/>
        </w:rPr>
        <w:t xml:space="preserve">delimitazione degli interventi di “manutenzione straordinaria” (art. 3, comma 1,</w:t>
      </w:r>
    </w:p>
    <w:p w:rsidR="00000000" w:rsidDel="00000000" w:rsidP="00000000" w:rsidRDefault="00000000" w:rsidRPr="00000000" w14:paraId="000001B9">
      <w:pPr>
        <w:rPr/>
      </w:pPr>
      <w:r w:rsidDel="00000000" w:rsidR="00000000" w:rsidRPr="00000000">
        <w:rPr>
          <w:rtl w:val="0"/>
        </w:rPr>
        <w:t xml:space="preserve">lett. b), t.u. edilizia), della individuazione con legge regionale di “ulteriori</w:t>
      </w:r>
    </w:p>
    <w:p w:rsidR="00000000" w:rsidDel="00000000" w:rsidP="00000000" w:rsidRDefault="00000000" w:rsidRPr="00000000" w14:paraId="000001BA">
      <w:pPr>
        <w:rPr/>
      </w:pPr>
      <w:r w:rsidDel="00000000" w:rsidR="00000000" w:rsidRPr="00000000">
        <w:rPr>
          <w:rtl w:val="0"/>
        </w:rPr>
        <w:t xml:space="preserve">interventi” da sottoporre a permesso di costruire (art. 10, comma 3, t.u. edilizia) e,</w:t>
      </w:r>
    </w:p>
    <w:p w:rsidR="00000000" w:rsidDel="00000000" w:rsidP="00000000" w:rsidRDefault="00000000" w:rsidRPr="00000000" w14:paraId="000001BB">
      <w:pPr>
        <w:rPr/>
      </w:pPr>
      <w:r w:rsidDel="00000000" w:rsidR="00000000" w:rsidRPr="00000000">
        <w:rPr>
          <w:rtl w:val="0"/>
        </w:rPr>
        <w:t xml:space="preserve">soprattutto, rileva ai fini del calcolo del contributo di costruzione (art. 17, comma 4,</w:t>
      </w:r>
    </w:p>
    <w:p w:rsidR="00000000" w:rsidDel="00000000" w:rsidP="00000000" w:rsidRDefault="00000000" w:rsidRPr="00000000" w14:paraId="000001BC">
      <w:pPr>
        <w:rPr/>
      </w:pPr>
      <w:r w:rsidDel="00000000" w:rsidR="00000000" w:rsidRPr="00000000">
        <w:rPr>
          <w:rtl w:val="0"/>
        </w:rPr>
        <w:t xml:space="preserve">t.u. edilizia), con specifico riguardo alla determinazione degli oneri di</w:t>
      </w:r>
    </w:p>
    <w:p w:rsidR="00000000" w:rsidDel="00000000" w:rsidP="00000000" w:rsidRDefault="00000000" w:rsidRPr="00000000" w14:paraId="000001BD">
      <w:pPr>
        <w:rPr/>
      </w:pPr>
      <w:r w:rsidDel="00000000" w:rsidR="00000000" w:rsidRPr="00000000">
        <w:rPr>
          <w:rtl w:val="0"/>
        </w:rPr>
        <w:t xml:space="preserve">urbanizzazione, tradizionalmente intesi come una compensazione per la collettività</w:t>
      </w:r>
    </w:p>
    <w:p w:rsidR="00000000" w:rsidDel="00000000" w:rsidP="00000000" w:rsidRDefault="00000000" w:rsidRPr="00000000" w14:paraId="000001BE">
      <w:pPr>
        <w:rPr/>
      </w:pPr>
      <w:r w:rsidDel="00000000" w:rsidR="00000000" w:rsidRPr="00000000">
        <w:rPr>
          <w:rtl w:val="0"/>
        </w:rPr>
        <w:t xml:space="preserve">in relazione all’incremento di carico urbanistico causato dall’attività edificatoria</w:t>
      </w:r>
    </w:p>
    <w:p w:rsidR="00000000" w:rsidDel="00000000" w:rsidP="00000000" w:rsidRDefault="00000000" w:rsidRPr="00000000" w14:paraId="000001BF">
      <w:pPr>
        <w:rPr/>
      </w:pPr>
      <w:r w:rsidDel="00000000" w:rsidR="00000000" w:rsidRPr="00000000">
        <w:rPr>
          <w:rtl w:val="0"/>
        </w:rPr>
        <w:t xml:space="preserve">(Cons. Stato, sez. IV, 22 luglio 2024, n. 6586).</w:t>
      </w:r>
    </w:p>
    <w:p w:rsidR="00000000" w:rsidDel="00000000" w:rsidP="00000000" w:rsidRDefault="00000000" w:rsidRPr="00000000" w14:paraId="000001C0">
      <w:pPr>
        <w:rPr/>
      </w:pPr>
      <w:r w:rsidDel="00000000" w:rsidR="00000000" w:rsidRPr="00000000">
        <w:rPr>
          <w:rtl w:val="0"/>
        </w:rPr>
        <w:t xml:space="preserve">Tuttavia, una definizione normativa di “carico urbanistico” si è avuta solo di</w:t>
      </w:r>
    </w:p>
    <w:p w:rsidR="00000000" w:rsidDel="00000000" w:rsidP="00000000" w:rsidRDefault="00000000" w:rsidRPr="00000000" w14:paraId="000001C1">
      <w:pPr>
        <w:rPr/>
      </w:pPr>
      <w:r w:rsidDel="00000000" w:rsidR="00000000" w:rsidRPr="00000000">
        <w:rPr>
          <w:rtl w:val="0"/>
        </w:rPr>
        <w:t xml:space="preserve">recente, mediante l’adozione dell’Intesa del 20 ottobre 2016 in sede di Conferenza</w:t>
      </w:r>
    </w:p>
    <w:p w:rsidR="00000000" w:rsidDel="00000000" w:rsidP="00000000" w:rsidRDefault="00000000" w:rsidRPr="00000000" w14:paraId="000001C2">
      <w:pPr>
        <w:rPr/>
      </w:pPr>
      <w:r w:rsidDel="00000000" w:rsidR="00000000" w:rsidRPr="00000000">
        <w:rPr>
          <w:rtl w:val="0"/>
        </w:rPr>
        <w:t xml:space="preserve">unificata Stato-Regioni volta a stabilire, tra le altre cose, un quadro di definizioni</w:t>
      </w:r>
    </w:p>
    <w:p w:rsidR="00000000" w:rsidDel="00000000" w:rsidP="00000000" w:rsidRDefault="00000000" w:rsidRPr="00000000" w14:paraId="000001C3">
      <w:pPr>
        <w:rPr/>
      </w:pPr>
      <w:r w:rsidDel="00000000" w:rsidR="00000000" w:rsidRPr="00000000">
        <w:rPr>
          <w:rtl w:val="0"/>
        </w:rPr>
        <w:t xml:space="preserve">uniformi in materia edilizia.</w:t>
      </w:r>
    </w:p>
    <w:p w:rsidR="00000000" w:rsidDel="00000000" w:rsidP="00000000" w:rsidRDefault="00000000" w:rsidRPr="00000000" w14:paraId="000001C4">
      <w:pPr>
        <w:rPr/>
      </w:pPr>
      <w:r w:rsidDel="00000000" w:rsidR="00000000" w:rsidRPr="00000000">
        <w:rPr>
          <w:rtl w:val="0"/>
        </w:rPr>
        <w:t xml:space="preserve">Infatti, con l’art. 4, comma 1-sexies, t.u. edilizia (comma inserito dal d.l. 12</w:t>
      </w:r>
    </w:p>
    <w:p w:rsidR="00000000" w:rsidDel="00000000" w:rsidP="00000000" w:rsidRDefault="00000000" w:rsidRPr="00000000" w14:paraId="000001C5">
      <w:pPr>
        <w:rPr/>
      </w:pPr>
      <w:r w:rsidDel="00000000" w:rsidR="00000000" w:rsidRPr="00000000">
        <w:rPr>
          <w:rtl w:val="0"/>
        </w:rPr>
        <w:t xml:space="preserve">settembre 2014, n. 133), il legislatore ha previsto l’adozione di uno schema di</w:t>
      </w:r>
    </w:p>
    <w:p w:rsidR="00000000" w:rsidDel="00000000" w:rsidP="00000000" w:rsidRDefault="00000000" w:rsidRPr="00000000" w14:paraId="000001C6">
      <w:pPr>
        <w:rPr/>
      </w:pPr>
      <w:r w:rsidDel="00000000" w:rsidR="00000000" w:rsidRPr="00000000">
        <w:rPr>
          <w:rtl w:val="0"/>
        </w:rPr>
        <w:t xml:space="preserve">regolamento edilizio-tipo al fine di semplificare la struttura dei regolamenti edilizi</w:t>
      </w:r>
    </w:p>
    <w:p w:rsidR="00000000" w:rsidDel="00000000" w:rsidP="00000000" w:rsidRDefault="00000000" w:rsidRPr="00000000" w14:paraId="000001C7">
      <w:pPr>
        <w:rPr/>
      </w:pPr>
      <w:r w:rsidDel="00000000" w:rsidR="00000000" w:rsidRPr="00000000">
        <w:rPr>
          <w:rtl w:val="0"/>
        </w:rPr>
        <w:t xml:space="preserve">comunali, anche attraverso la predisposizione di “definizioni uniformi sull’intero</w:t>
      </w:r>
    </w:p>
    <w:p w:rsidR="00000000" w:rsidDel="00000000" w:rsidP="00000000" w:rsidRDefault="00000000" w:rsidRPr="00000000" w14:paraId="000001C8">
      <w:pPr>
        <w:rPr/>
      </w:pPr>
      <w:r w:rsidDel="00000000" w:rsidR="00000000" w:rsidRPr="00000000">
        <w:rPr>
          <w:rtl w:val="0"/>
        </w:rPr>
        <w:t xml:space="preserve">territorio nazionale”, mediante una previsione che è stata “annoverata a pieno</w:t>
      </w:r>
    </w:p>
    <w:p w:rsidR="00000000" w:rsidDel="00000000" w:rsidP="00000000" w:rsidRDefault="00000000" w:rsidRPr="00000000" w14:paraId="000001C9">
      <w:pPr>
        <w:rPr/>
      </w:pPr>
      <w:r w:rsidDel="00000000" w:rsidR="00000000" w:rsidRPr="00000000">
        <w:rPr>
          <w:rtl w:val="0"/>
        </w:rPr>
        <w:t xml:space="preserve">titolo tra i principi fondamentali del governo del territorio” in quanto espressione</w:t>
      </w:r>
    </w:p>
    <w:p w:rsidR="00000000" w:rsidDel="00000000" w:rsidP="00000000" w:rsidRDefault="00000000" w:rsidRPr="00000000" w14:paraId="000001CA">
      <w:pPr>
        <w:rPr/>
      </w:pPr>
      <w:r w:rsidDel="00000000" w:rsidR="00000000" w:rsidRPr="00000000">
        <w:rPr>
          <w:rtl w:val="0"/>
        </w:rPr>
        <w:t xml:space="preserve">di quella “esigenza unitaria e non frazionabile” di semplificazione e di uniformità</w:t>
      </w:r>
    </w:p>
    <w:p w:rsidR="00000000" w:rsidDel="00000000" w:rsidP="00000000" w:rsidRDefault="00000000" w:rsidRPr="00000000" w14:paraId="000001CB">
      <w:pPr>
        <w:rPr/>
      </w:pPr>
      <w:r w:rsidDel="00000000" w:rsidR="00000000" w:rsidRPr="00000000">
        <w:rPr>
          <w:rtl w:val="0"/>
        </w:rPr>
        <w:t xml:space="preserve">da garantire su tutto il territorio nazionale (Corte cost. 26 maggio 2017, n. 125,</w:t>
      </w:r>
    </w:p>
    <w:p w:rsidR="00000000" w:rsidDel="00000000" w:rsidP="00000000" w:rsidRDefault="00000000" w:rsidRPr="00000000" w14:paraId="000001CC">
      <w:pPr>
        <w:rPr/>
      </w:pPr>
      <w:r w:rsidDel="00000000" w:rsidR="00000000" w:rsidRPr="00000000">
        <w:rPr>
          <w:rtl w:val="0"/>
        </w:rPr>
        <w:t xml:space="preserve">punto 4.3.2. del Considerato in diritto).</w:t>
      </w:r>
    </w:p>
    <w:p w:rsidR="00000000" w:rsidDel="00000000" w:rsidP="00000000" w:rsidRDefault="00000000" w:rsidRPr="00000000" w14:paraId="000001CD">
      <w:pPr>
        <w:rPr/>
      </w:pPr>
      <w:r w:rsidDel="00000000" w:rsidR="00000000" w:rsidRPr="00000000">
        <w:rPr>
          <w:rtl w:val="0"/>
        </w:rPr>
        <w:t xml:space="preserve">Tale previsione è stata attuata con l’adozione dell’Intesa del 20 ottobre 2016 in</w:t>
      </w:r>
    </w:p>
    <w:p w:rsidR="00000000" w:rsidDel="00000000" w:rsidP="00000000" w:rsidRDefault="00000000" w:rsidRPr="00000000" w14:paraId="000001CE">
      <w:pPr>
        <w:rPr/>
      </w:pPr>
      <w:r w:rsidDel="00000000" w:rsidR="00000000" w:rsidRPr="00000000">
        <w:rPr>
          <w:rtl w:val="0"/>
        </w:rPr>
        <w:t xml:space="preserve">sede di Conferenza unificata Stato-Regioni, avente ad oggetto il suddetto schema di</w:t>
      </w:r>
    </w:p>
    <w:p w:rsidR="00000000" w:rsidDel="00000000" w:rsidP="00000000" w:rsidRDefault="00000000" w:rsidRPr="00000000" w14:paraId="000001CF">
      <w:pPr>
        <w:rPr/>
      </w:pPr>
      <w:r w:rsidDel="00000000" w:rsidR="00000000" w:rsidRPr="00000000">
        <w:rPr>
          <w:rtl w:val="0"/>
        </w:rPr>
        <w:t xml:space="preserve">regolamento edilizio-tipo, nonché, per quanto qui interessa, il “Quadro delle</w:t>
      </w:r>
    </w:p>
    <w:p w:rsidR="00000000" w:rsidDel="00000000" w:rsidP="00000000" w:rsidRDefault="00000000" w:rsidRPr="00000000" w14:paraId="000001D0">
      <w:pPr>
        <w:rPr/>
      </w:pPr>
      <w:r w:rsidDel="00000000" w:rsidR="00000000" w:rsidRPr="00000000">
        <w:rPr>
          <w:rtl w:val="0"/>
        </w:rPr>
        <w:t xml:space="preserve">definizioni uniformi” (Allegato A).</w:t>
      </w:r>
    </w:p>
    <w:p w:rsidR="00000000" w:rsidDel="00000000" w:rsidP="00000000" w:rsidRDefault="00000000" w:rsidRPr="00000000" w14:paraId="000001D1">
      <w:pPr>
        <w:rPr/>
      </w:pPr>
      <w:r w:rsidDel="00000000" w:rsidR="00000000" w:rsidRPr="00000000">
        <w:rPr>
          <w:rtl w:val="0"/>
        </w:rPr>
        <w:t xml:space="preserve">Tra le definizioni uniformi, si rinviene anche quella di “carico urbanistico” (voce n.</w:t>
      </w:r>
    </w:p>
    <w:p w:rsidR="00000000" w:rsidDel="00000000" w:rsidP="00000000" w:rsidRDefault="00000000" w:rsidRPr="00000000" w14:paraId="000001D2">
      <w:pPr>
        <w:rPr/>
      </w:pPr>
      <w:r w:rsidDel="00000000" w:rsidR="00000000" w:rsidRPr="00000000">
        <w:rPr>
          <w:rtl w:val="0"/>
        </w:rPr>
        <w:t xml:space="preserve">5), definito come “Fabbisogno di dotazioni territoriali di un determinato immobile</w:t>
      </w:r>
    </w:p>
    <w:p w:rsidR="00000000" w:rsidDel="00000000" w:rsidP="00000000" w:rsidRDefault="00000000" w:rsidRPr="00000000" w14:paraId="000001D3">
      <w:pPr>
        <w:rPr/>
      </w:pPr>
      <w:r w:rsidDel="00000000" w:rsidR="00000000" w:rsidRPr="00000000">
        <w:rPr>
          <w:rtl w:val="0"/>
        </w:rPr>
        <w:t xml:space="preserve">o insediamento in relazione alla sua entità e destinazione d’uso”, con la</w:t>
      </w:r>
    </w:p>
    <w:p w:rsidR="00000000" w:rsidDel="00000000" w:rsidP="00000000" w:rsidRDefault="00000000" w:rsidRPr="00000000" w14:paraId="000001D4">
      <w:pPr>
        <w:rPr/>
      </w:pPr>
      <w:r w:rsidDel="00000000" w:rsidR="00000000" w:rsidRPr="00000000">
        <w:rPr>
          <w:rtl w:val="0"/>
        </w:rPr>
        <w:t xml:space="preserve">precisazione che “l’aumento o la riduzione di tale fabbisogno” conseguenti</w:t>
      </w:r>
    </w:p>
    <w:p w:rsidR="00000000" w:rsidDel="00000000" w:rsidP="00000000" w:rsidRDefault="00000000" w:rsidRPr="00000000" w14:paraId="000001D5">
      <w:pPr>
        <w:rPr/>
      </w:pPr>
      <w:r w:rsidDel="00000000" w:rsidR="00000000" w:rsidRPr="00000000">
        <w:rPr>
          <w:rtl w:val="0"/>
        </w:rPr>
        <w:t xml:space="preserve">all’attuazione di interventi urbanistico-edilizi ovvero a mutamenti di destinazione</w:t>
      </w:r>
    </w:p>
    <w:p w:rsidR="00000000" w:rsidDel="00000000" w:rsidP="00000000" w:rsidRDefault="00000000" w:rsidRPr="00000000" w14:paraId="000001D6">
      <w:pPr>
        <w:rPr/>
      </w:pPr>
      <w:r w:rsidDel="00000000" w:rsidR="00000000" w:rsidRPr="00000000">
        <w:rPr>
          <w:rtl w:val="0"/>
        </w:rPr>
        <w:t xml:space="preserve">d’uso “costituiscono variazione del carico urbanistico”.</w:t>
      </w:r>
    </w:p>
    <w:p w:rsidR="00000000" w:rsidDel="00000000" w:rsidP="00000000" w:rsidRDefault="00000000" w:rsidRPr="00000000" w14:paraId="000001D7">
      <w:pPr>
        <w:rPr/>
      </w:pPr>
      <w:r w:rsidDel="00000000" w:rsidR="00000000" w:rsidRPr="00000000">
        <w:rPr>
          <w:rtl w:val="0"/>
        </w:rPr>
        <w:t xml:space="preserve">L’aumento del carico urbanistico, quindi, consiste nell’aumento del fabbisogno di</w:t>
      </w:r>
    </w:p>
    <w:p w:rsidR="00000000" w:rsidDel="00000000" w:rsidP="00000000" w:rsidRDefault="00000000" w:rsidRPr="00000000" w14:paraId="000001D8">
      <w:pPr>
        <w:rPr/>
      </w:pPr>
      <w:r w:rsidDel="00000000" w:rsidR="00000000" w:rsidRPr="00000000">
        <w:rPr>
          <w:rtl w:val="0"/>
        </w:rPr>
        <w:t xml:space="preserve">dotazioni territoriali, rappresentate principalmente dalle opere di urbanizzazione</w:t>
      </w:r>
    </w:p>
    <w:p w:rsidR="00000000" w:rsidDel="00000000" w:rsidP="00000000" w:rsidRDefault="00000000" w:rsidRPr="00000000" w14:paraId="000001D9">
      <w:pPr>
        <w:rPr/>
      </w:pPr>
      <w:r w:rsidDel="00000000" w:rsidR="00000000" w:rsidRPr="00000000">
        <w:rPr>
          <w:rtl w:val="0"/>
        </w:rPr>
        <w:t xml:space="preserve">primaria e secondaria, la cui domanda dipende sia dall’entità di ciascun immobile</w:t>
      </w:r>
    </w:p>
    <w:p w:rsidR="00000000" w:rsidDel="00000000" w:rsidP="00000000" w:rsidRDefault="00000000" w:rsidRPr="00000000" w14:paraId="000001DA">
      <w:pPr>
        <w:rPr/>
      </w:pPr>
      <w:r w:rsidDel="00000000" w:rsidR="00000000" w:rsidRPr="00000000">
        <w:rPr>
          <w:rtl w:val="0"/>
        </w:rPr>
        <w:t xml:space="preserve">che dalla sua destinazione d’uso.</w:t>
      </w:r>
    </w:p>
    <w:p w:rsidR="00000000" w:rsidDel="00000000" w:rsidP="00000000" w:rsidRDefault="00000000" w:rsidRPr="00000000" w14:paraId="000001DB">
      <w:pPr>
        <w:rPr/>
      </w:pPr>
      <w:r w:rsidDel="00000000" w:rsidR="00000000" w:rsidRPr="00000000">
        <w:rPr>
          <w:rtl w:val="0"/>
        </w:rPr>
        <w:t xml:space="preserve">3.2.2. – Ciò posto, deve ritenersi che ai fini della verifica della sussistenza di un</w:t>
      </w:r>
    </w:p>
    <w:p w:rsidR="00000000" w:rsidDel="00000000" w:rsidP="00000000" w:rsidRDefault="00000000" w:rsidRPr="00000000" w14:paraId="000001DC">
      <w:pPr>
        <w:rPr/>
      </w:pPr>
      <w:r w:rsidDel="00000000" w:rsidR="00000000" w:rsidRPr="00000000">
        <w:rPr>
          <w:rtl w:val="0"/>
        </w:rPr>
        <w:t xml:space="preserve">interesse ad agire fondato su di un illegittimo aumento del carico urbanistico</w:t>
      </w:r>
    </w:p>
    <w:p w:rsidR="00000000" w:rsidDel="00000000" w:rsidP="00000000" w:rsidRDefault="00000000" w:rsidRPr="00000000" w14:paraId="000001DD">
      <w:pPr>
        <w:rPr/>
      </w:pPr>
      <w:r w:rsidDel="00000000" w:rsidR="00000000" w:rsidRPr="00000000">
        <w:rPr>
          <w:rtl w:val="0"/>
        </w:rPr>
        <w:t xml:space="preserve">conseguente all’attuazione di un intervento urbanistico-edilizio o ad un mutamento</w:t>
      </w:r>
    </w:p>
    <w:p w:rsidR="00000000" w:rsidDel="00000000" w:rsidP="00000000" w:rsidRDefault="00000000" w:rsidRPr="00000000" w14:paraId="000001DE">
      <w:pPr>
        <w:rPr/>
      </w:pPr>
      <w:r w:rsidDel="00000000" w:rsidR="00000000" w:rsidRPr="00000000">
        <w:rPr>
          <w:rtl w:val="0"/>
        </w:rPr>
        <w:t xml:space="preserve">di destinazione d’uso, non è sufficiente una generica allegazione in tal senso, ma</w:t>
      </w:r>
    </w:p>
    <w:p w:rsidR="00000000" w:rsidDel="00000000" w:rsidP="00000000" w:rsidRDefault="00000000" w:rsidRPr="00000000" w14:paraId="000001DF">
      <w:pPr>
        <w:rPr/>
      </w:pPr>
      <w:r w:rsidDel="00000000" w:rsidR="00000000" w:rsidRPr="00000000">
        <w:rPr>
          <w:rtl w:val="0"/>
        </w:rPr>
        <w:t xml:space="preserve">occorre evidenziare specificamente i profili di illegittimità connessi a tale</w:t>
      </w:r>
    </w:p>
    <w:p w:rsidR="00000000" w:rsidDel="00000000" w:rsidP="00000000" w:rsidRDefault="00000000" w:rsidRPr="00000000" w14:paraId="000001E0">
      <w:pPr>
        <w:rPr/>
      </w:pPr>
      <w:r w:rsidDel="00000000" w:rsidR="00000000" w:rsidRPr="00000000">
        <w:rPr>
          <w:rtl w:val="0"/>
        </w:rPr>
        <w:t xml:space="preserve">incremento (volumetria, destinazione d’uso, entità dei nuovi insediamenti).</w:t>
      </w:r>
    </w:p>
    <w:p w:rsidR="00000000" w:rsidDel="00000000" w:rsidP="00000000" w:rsidRDefault="00000000" w:rsidRPr="00000000" w14:paraId="000001E1">
      <w:pPr>
        <w:rPr/>
      </w:pPr>
      <w:r w:rsidDel="00000000" w:rsidR="00000000" w:rsidRPr="00000000">
        <w:rPr>
          <w:rtl w:val="0"/>
        </w:rPr>
        <w:t xml:space="preserve">Nel caso di specie, tali profili non solo sono stati specificamente evidenziati dai</w:t>
      </w:r>
    </w:p>
    <w:p w:rsidR="00000000" w:rsidDel="00000000" w:rsidP="00000000" w:rsidRDefault="00000000" w:rsidRPr="00000000" w14:paraId="000001E2">
      <w:pPr>
        <w:rPr/>
      </w:pPr>
      <w:r w:rsidDel="00000000" w:rsidR="00000000" w:rsidRPr="00000000">
        <w:rPr>
          <w:rtl w:val="0"/>
        </w:rPr>
        <w:t xml:space="preserve">ricorrenti in primo grado, ma risultano essere anche di entità tale da determinare un</w:t>
      </w:r>
    </w:p>
    <w:p w:rsidR="00000000" w:rsidDel="00000000" w:rsidP="00000000" w:rsidRDefault="00000000" w:rsidRPr="00000000" w14:paraId="000001E3">
      <w:pPr>
        <w:rPr/>
      </w:pPr>
      <w:r w:rsidDel="00000000" w:rsidR="00000000" w:rsidRPr="00000000">
        <w:rPr>
          <w:rtl w:val="0"/>
        </w:rPr>
        <w:t xml:space="preserve">rilevante impatto urbanistico per il consistente aumento di volumetria (passando</w:t>
      </w:r>
    </w:p>
    <w:p w:rsidR="00000000" w:rsidDel="00000000" w:rsidP="00000000" w:rsidRDefault="00000000" w:rsidRPr="00000000" w14:paraId="000001E4">
      <w:pPr>
        <w:rPr/>
      </w:pPr>
      <w:r w:rsidDel="00000000" w:rsidR="00000000" w:rsidRPr="00000000">
        <w:rPr>
          <w:rtl w:val="0"/>
        </w:rPr>
        <w:t xml:space="preserve">dagli originari 17.000 mc agli eventuali 53.000 mc), con cambio di destinazione</w:t>
      </w:r>
    </w:p>
    <w:p w:rsidR="00000000" w:rsidDel="00000000" w:rsidP="00000000" w:rsidRDefault="00000000" w:rsidRPr="00000000" w14:paraId="000001E5">
      <w:pPr>
        <w:rPr/>
      </w:pPr>
      <w:r w:rsidDel="00000000" w:rsidR="00000000" w:rsidRPr="00000000">
        <w:rPr>
          <w:rtl w:val="0"/>
        </w:rPr>
        <w:t xml:space="preserve">d’uso, oltre che per la previsione insediativa di circa 300 nuovi residenti (come</w:t>
      </w:r>
    </w:p>
    <w:p w:rsidR="00000000" w:rsidDel="00000000" w:rsidP="00000000" w:rsidRDefault="00000000" w:rsidRPr="00000000" w14:paraId="000001E6">
      <w:pPr>
        <w:rPr/>
      </w:pPr>
      <w:r w:rsidDel="00000000" w:rsidR="00000000" w:rsidRPr="00000000">
        <w:rPr>
          <w:rtl w:val="0"/>
        </w:rPr>
        <w:t xml:space="preserve">ammesso dalla stessa parte appellante).</w:t>
      </w:r>
    </w:p>
    <w:p w:rsidR="00000000" w:rsidDel="00000000" w:rsidP="00000000" w:rsidRDefault="00000000" w:rsidRPr="00000000" w14:paraId="000001E7">
      <w:pPr>
        <w:rPr/>
      </w:pPr>
      <w:r w:rsidDel="00000000" w:rsidR="00000000" w:rsidRPr="00000000">
        <w:rPr>
          <w:rtl w:val="0"/>
        </w:rPr>
        <w:t xml:space="preserve">3.3. – In senso contrario, non vale richiamare il precedente di questa sezione (Cons.</w:t>
      </w:r>
    </w:p>
    <w:p w:rsidR="00000000" w:rsidDel="00000000" w:rsidP="00000000" w:rsidRDefault="00000000" w:rsidRPr="00000000" w14:paraId="000001E8">
      <w:pPr>
        <w:rPr/>
      </w:pPr>
      <w:r w:rsidDel="00000000" w:rsidR="00000000" w:rsidRPr="00000000">
        <w:rPr>
          <w:rtl w:val="0"/>
        </w:rPr>
        <w:t xml:space="preserve">Stato, sez. IV, 29 gennaio 2024, n. 878), al fine di ritenere insussistente l’interesse</w:t>
      </w:r>
    </w:p>
    <w:p w:rsidR="00000000" w:rsidDel="00000000" w:rsidP="00000000" w:rsidRDefault="00000000" w:rsidRPr="00000000" w14:paraId="000001E9">
      <w:pPr>
        <w:rPr/>
      </w:pPr>
      <w:r w:rsidDel="00000000" w:rsidR="00000000" w:rsidRPr="00000000">
        <w:rPr>
          <w:rtl w:val="0"/>
        </w:rPr>
        <w:t xml:space="preserve">ad agire in relazione ad un caso, asseritamente analogo, relativo alla costruzione di</w:t>
      </w:r>
    </w:p>
    <w:p w:rsidR="00000000" w:rsidDel="00000000" w:rsidP="00000000" w:rsidRDefault="00000000" w:rsidRPr="00000000" w14:paraId="000001EA">
      <w:pPr>
        <w:rPr/>
      </w:pPr>
      <w:r w:rsidDel="00000000" w:rsidR="00000000" w:rsidRPr="00000000">
        <w:rPr>
          <w:rtl w:val="0"/>
        </w:rPr>
        <w:t xml:space="preserve">un edificio alto quasi 20 metri, con 45 nuovi appartamenti, collocati in un’area di</w:t>
      </w:r>
    </w:p>
    <w:p w:rsidR="00000000" w:rsidDel="00000000" w:rsidP="00000000" w:rsidRDefault="00000000" w:rsidRPr="00000000" w14:paraId="000001EB">
      <w:pPr>
        <w:rPr/>
      </w:pPr>
      <w:r w:rsidDel="00000000" w:rsidR="00000000" w:rsidRPr="00000000">
        <w:rPr>
          <w:rtl w:val="0"/>
        </w:rPr>
        <w:t xml:space="preserve">non rilevanti dimensioni.</w:t>
      </w:r>
    </w:p>
    <w:p w:rsidR="00000000" w:rsidDel="00000000" w:rsidP="00000000" w:rsidRDefault="00000000" w:rsidRPr="00000000" w14:paraId="000001EC">
      <w:pPr>
        <w:rPr/>
      </w:pPr>
      <w:r w:rsidDel="00000000" w:rsidR="00000000" w:rsidRPr="00000000">
        <w:rPr>
          <w:rtl w:val="0"/>
        </w:rPr>
        <w:t xml:space="preserve">A ben vedere, infatti, si tratta di una fattispecie diversa dalla presente, in quanto in</w:t>
      </w:r>
    </w:p>
    <w:p w:rsidR="00000000" w:rsidDel="00000000" w:rsidP="00000000" w:rsidRDefault="00000000" w:rsidRPr="00000000" w14:paraId="000001ED">
      <w:pPr>
        <w:rPr/>
      </w:pPr>
      <w:r w:rsidDel="00000000" w:rsidR="00000000" w:rsidRPr="00000000">
        <w:rPr>
          <w:rtl w:val="0"/>
        </w:rPr>
        <w:t xml:space="preserve">quel caso non veniva in rilievo un illegittimo aumento del carico urbanistico, ma la</w:t>
      </w:r>
    </w:p>
    <w:p w:rsidR="00000000" w:rsidDel="00000000" w:rsidP="00000000" w:rsidRDefault="00000000" w:rsidRPr="00000000" w14:paraId="000001EE">
      <w:pPr>
        <w:rPr/>
      </w:pPr>
      <w:r w:rsidDel="00000000" w:rsidR="00000000" w:rsidRPr="00000000">
        <w:rPr>
          <w:rtl w:val="0"/>
        </w:rPr>
        <w:t xml:space="preserve">semplice violazione del limite di altezza massima degli edifici, rispetto alla quale</w:t>
      </w:r>
    </w:p>
    <w:p w:rsidR="00000000" w:rsidDel="00000000" w:rsidP="00000000" w:rsidRDefault="00000000" w:rsidRPr="00000000" w14:paraId="000001EF">
      <w:pPr>
        <w:rPr/>
      </w:pPr>
      <w:r w:rsidDel="00000000" w:rsidR="00000000" w:rsidRPr="00000000">
        <w:rPr>
          <w:rtl w:val="0"/>
        </w:rPr>
        <w:t xml:space="preserve">non risultava specificato in alcun modo l’interesse all’impugnazione del titolo</w:t>
      </w:r>
    </w:p>
    <w:p w:rsidR="00000000" w:rsidDel="00000000" w:rsidP="00000000" w:rsidRDefault="00000000" w:rsidRPr="00000000" w14:paraId="000001F0">
      <w:pPr>
        <w:rPr/>
      </w:pPr>
      <w:r w:rsidDel="00000000" w:rsidR="00000000" w:rsidRPr="00000000">
        <w:rPr>
          <w:rtl w:val="0"/>
        </w:rPr>
        <w:t xml:space="preserve">edilizio, non potendo valere a tal fine né la sussistenza della mera vicinitas e né le</w:t>
      </w:r>
    </w:p>
    <w:p w:rsidR="00000000" w:rsidDel="00000000" w:rsidP="00000000" w:rsidRDefault="00000000" w:rsidRPr="00000000" w14:paraId="000001F1">
      <w:pPr>
        <w:rPr/>
      </w:pPr>
      <w:r w:rsidDel="00000000" w:rsidR="00000000" w:rsidRPr="00000000">
        <w:rPr>
          <w:rtl w:val="0"/>
        </w:rPr>
        <w:t xml:space="preserve">caratteristiche dell’intervento in sé considerato, anche in considerazione del fatto</w:t>
      </w:r>
    </w:p>
    <w:p w:rsidR="00000000" w:rsidDel="00000000" w:rsidP="00000000" w:rsidRDefault="00000000" w:rsidRPr="00000000" w14:paraId="000001F2">
      <w:pPr>
        <w:rPr/>
      </w:pPr>
      <w:r w:rsidDel="00000000" w:rsidR="00000000" w:rsidRPr="00000000">
        <w:rPr>
          <w:rtl w:val="0"/>
        </w:rPr>
        <w:t xml:space="preserve">che tale intervento era stato previsto nell’ambito di una apposita convenzione</w:t>
      </w:r>
    </w:p>
    <w:p w:rsidR="00000000" w:rsidDel="00000000" w:rsidP="00000000" w:rsidRDefault="00000000" w:rsidRPr="00000000" w14:paraId="000001F3">
      <w:pPr>
        <w:rPr/>
      </w:pPr>
      <w:r w:rsidDel="00000000" w:rsidR="00000000" w:rsidRPr="00000000">
        <w:rPr>
          <w:rtl w:val="0"/>
        </w:rPr>
        <w:t xml:space="preserve">stipulata con il Comune, con la specifica previsione di opere di urbanizzazione</w:t>
      </w:r>
    </w:p>
    <w:p w:rsidR="00000000" w:rsidDel="00000000" w:rsidP="00000000" w:rsidRDefault="00000000" w:rsidRPr="00000000" w14:paraId="000001F4">
      <w:pPr>
        <w:rPr/>
      </w:pPr>
      <w:r w:rsidDel="00000000" w:rsidR="00000000" w:rsidRPr="00000000">
        <w:rPr>
          <w:rtl w:val="0"/>
        </w:rPr>
        <w:t xml:space="preserve">conseguenti al legittimo aumento del carico urbanistico (cfr. Cons. Stato, sez. IV,</w:t>
      </w:r>
    </w:p>
    <w:p w:rsidR="00000000" w:rsidDel="00000000" w:rsidP="00000000" w:rsidRDefault="00000000" w:rsidRPr="00000000" w14:paraId="000001F5">
      <w:pPr>
        <w:rPr/>
      </w:pPr>
      <w:r w:rsidDel="00000000" w:rsidR="00000000" w:rsidRPr="00000000">
        <w:rPr>
          <w:rtl w:val="0"/>
        </w:rPr>
        <w:t xml:space="preserve">29 gennaio 2024, n. 878).</w:t>
      </w:r>
    </w:p>
    <w:p w:rsidR="00000000" w:rsidDel="00000000" w:rsidP="00000000" w:rsidRDefault="00000000" w:rsidRPr="00000000" w14:paraId="000001F6">
      <w:pPr>
        <w:rPr/>
      </w:pPr>
      <w:r w:rsidDel="00000000" w:rsidR="00000000" w:rsidRPr="00000000">
        <w:rPr>
          <w:rtl w:val="0"/>
        </w:rPr>
        <w:t xml:space="preserve">3.4. – Infine, occorre comunque osservare come una sicura prova della sussistenza</w:t>
      </w:r>
    </w:p>
    <w:p w:rsidR="00000000" w:rsidDel="00000000" w:rsidP="00000000" w:rsidRDefault="00000000" w:rsidRPr="00000000" w14:paraId="000001F7">
      <w:pPr>
        <w:rPr/>
      </w:pPr>
      <w:r w:rsidDel="00000000" w:rsidR="00000000" w:rsidRPr="00000000">
        <w:rPr>
          <w:rtl w:val="0"/>
        </w:rPr>
        <w:t xml:space="preserve">di un interesse ad agire in capo ai ricorrenti sia dato anche dall’espletamento dei</w:t>
      </w:r>
    </w:p>
    <w:p w:rsidR="00000000" w:rsidDel="00000000" w:rsidP="00000000" w:rsidRDefault="00000000" w:rsidRPr="00000000" w14:paraId="000001F8">
      <w:pPr>
        <w:rPr/>
      </w:pPr>
      <w:r w:rsidDel="00000000" w:rsidR="00000000" w:rsidRPr="00000000">
        <w:rPr>
          <w:rtl w:val="0"/>
        </w:rPr>
        <w:t xml:space="preserve">c.d. testimoniali di stato, volti a verificare l’eventuale causazione di danni agli</w:t>
      </w:r>
    </w:p>
    <w:p w:rsidR="00000000" w:rsidDel="00000000" w:rsidP="00000000" w:rsidRDefault="00000000" w:rsidRPr="00000000" w14:paraId="000001F9">
      <w:pPr>
        <w:rPr/>
      </w:pPr>
      <w:r w:rsidDel="00000000" w:rsidR="00000000" w:rsidRPr="00000000">
        <w:rPr>
          <w:rtl w:val="0"/>
        </w:rPr>
        <w:t xml:space="preserve">immobili di proprietà dei ricorrenti in conseguenza della realizzazione dei lavori in</w:t>
      </w:r>
    </w:p>
    <w:p w:rsidR="00000000" w:rsidDel="00000000" w:rsidP="00000000" w:rsidRDefault="00000000" w:rsidRPr="00000000" w14:paraId="000001FA">
      <w:pPr>
        <w:rPr/>
      </w:pPr>
      <w:r w:rsidDel="00000000" w:rsidR="00000000" w:rsidRPr="00000000">
        <w:rPr>
          <w:rtl w:val="0"/>
        </w:rPr>
        <w:t xml:space="preserve">questione.</w:t>
      </w:r>
    </w:p>
    <w:p w:rsidR="00000000" w:rsidDel="00000000" w:rsidP="00000000" w:rsidRDefault="00000000" w:rsidRPr="00000000" w14:paraId="000001FB">
      <w:pPr>
        <w:rPr/>
      </w:pPr>
      <w:r w:rsidDel="00000000" w:rsidR="00000000" w:rsidRPr="00000000">
        <w:rPr>
          <w:rtl w:val="0"/>
        </w:rPr>
        <w:t xml:space="preserve">Il motivo di appello, pertanto, è infondato.</w:t>
      </w:r>
    </w:p>
    <w:p w:rsidR="00000000" w:rsidDel="00000000" w:rsidP="00000000" w:rsidRDefault="00000000" w:rsidRPr="00000000" w14:paraId="000001FC">
      <w:pPr>
        <w:rPr/>
      </w:pPr>
      <w:r w:rsidDel="00000000" w:rsidR="00000000" w:rsidRPr="00000000">
        <w:rPr>
          <w:rtl w:val="0"/>
        </w:rPr>
        <w:t xml:space="preserve">4. – Con il quarto motivo di appello (pag. 24-27), la società ha dedotto un vizio di</w:t>
      </w:r>
    </w:p>
    <w:p w:rsidR="00000000" w:rsidDel="00000000" w:rsidP="00000000" w:rsidRDefault="00000000" w:rsidRPr="00000000" w14:paraId="000001FD">
      <w:pPr>
        <w:rPr/>
      </w:pPr>
      <w:r w:rsidDel="00000000" w:rsidR="00000000" w:rsidRPr="00000000">
        <w:rPr>
          <w:rtl w:val="0"/>
        </w:rPr>
        <w:t xml:space="preserve">ultrapetizione della sentenza impugnata, nella parte in cui avrebbe accolto il primo</w:t>
      </w:r>
    </w:p>
    <w:p w:rsidR="00000000" w:rsidDel="00000000" w:rsidP="00000000" w:rsidRDefault="00000000" w:rsidRPr="00000000" w14:paraId="000001FE">
      <w:pPr>
        <w:rPr/>
      </w:pPr>
      <w:r w:rsidDel="00000000" w:rsidR="00000000" w:rsidRPr="00000000">
        <w:rPr>
          <w:rtl w:val="0"/>
        </w:rPr>
        <w:t xml:space="preserve">motivo di ricorso sulla base di una motivazione (interpretazione restrittiva della</w:t>
      </w:r>
    </w:p>
    <w:p w:rsidR="00000000" w:rsidDel="00000000" w:rsidP="00000000" w:rsidRDefault="00000000" w:rsidRPr="00000000" w14:paraId="000001FF">
      <w:pPr>
        <w:rPr/>
      </w:pPr>
      <w:r w:rsidDel="00000000" w:rsidR="00000000" w:rsidRPr="00000000">
        <w:rPr>
          <w:rtl w:val="0"/>
        </w:rPr>
        <w:t xml:space="preserve">legge sul c.d. piano casa) che non corrisponderebbe alla censura contenuta nel</w:t>
      </w:r>
    </w:p>
    <w:p w:rsidR="00000000" w:rsidDel="00000000" w:rsidP="00000000" w:rsidRDefault="00000000" w:rsidRPr="00000000" w14:paraId="00000200">
      <w:pPr>
        <w:rPr/>
      </w:pPr>
      <w:r w:rsidDel="00000000" w:rsidR="00000000" w:rsidRPr="00000000">
        <w:rPr>
          <w:rtl w:val="0"/>
        </w:rPr>
        <w:t xml:space="preserve">ricorso (violazione della normativa ordinaria, derogata dal c.d. piano casa).</w:t>
      </w:r>
    </w:p>
    <w:p w:rsidR="00000000" w:rsidDel="00000000" w:rsidP="00000000" w:rsidRDefault="00000000" w:rsidRPr="00000000" w14:paraId="00000201">
      <w:pPr>
        <w:rPr/>
      </w:pPr>
      <w:r w:rsidDel="00000000" w:rsidR="00000000" w:rsidRPr="00000000">
        <w:rPr>
          <w:rtl w:val="0"/>
        </w:rPr>
        <w:t xml:space="preserve">4.1. – Il motivo è infondato.</w:t>
      </w:r>
    </w:p>
    <w:p w:rsidR="00000000" w:rsidDel="00000000" w:rsidP="00000000" w:rsidRDefault="00000000" w:rsidRPr="00000000" w14:paraId="00000202">
      <w:pPr>
        <w:rPr/>
      </w:pPr>
      <w:r w:rsidDel="00000000" w:rsidR="00000000" w:rsidRPr="00000000">
        <w:rPr>
          <w:rtl w:val="0"/>
        </w:rPr>
        <w:t xml:space="preserve">Come è noto, spetta al giudice il potere-dovere di qualificare giuridicamente</w:t>
      </w:r>
    </w:p>
    <w:p w:rsidR="00000000" w:rsidDel="00000000" w:rsidP="00000000" w:rsidRDefault="00000000" w:rsidRPr="00000000" w14:paraId="00000203">
      <w:pPr>
        <w:rPr/>
      </w:pPr>
      <w:r w:rsidDel="00000000" w:rsidR="00000000" w:rsidRPr="00000000">
        <w:rPr>
          <w:rtl w:val="0"/>
        </w:rPr>
        <w:t xml:space="preserve">l’azione proposta in giudizio (art. 32, comma 2, c.p.a.), non essendo vincolato né</w:t>
      </w:r>
    </w:p>
    <w:p w:rsidR="00000000" w:rsidDel="00000000" w:rsidP="00000000" w:rsidRDefault="00000000" w:rsidRPr="00000000" w14:paraId="00000204">
      <w:pPr>
        <w:rPr/>
      </w:pPr>
      <w:r w:rsidDel="00000000" w:rsidR="00000000" w:rsidRPr="00000000">
        <w:rPr>
          <w:rtl w:val="0"/>
        </w:rPr>
        <w:t xml:space="preserve">dalle formule utilizzate dalla parte nel proprio atto e né dalle norme richiamate</w:t>
      </w:r>
    </w:p>
    <w:p w:rsidR="00000000" w:rsidDel="00000000" w:rsidP="00000000" w:rsidRDefault="00000000" w:rsidRPr="00000000" w14:paraId="00000205">
      <w:pPr>
        <w:rPr/>
      </w:pPr>
      <w:r w:rsidDel="00000000" w:rsidR="00000000" w:rsidRPr="00000000">
        <w:rPr>
          <w:rtl w:val="0"/>
        </w:rPr>
        <w:t xml:space="preserve">nello stesso, potendo il giudice giungere anche ad una diversa qualificazione</w:t>
      </w:r>
    </w:p>
    <w:p w:rsidR="00000000" w:rsidDel="00000000" w:rsidP="00000000" w:rsidRDefault="00000000" w:rsidRPr="00000000" w14:paraId="00000206">
      <w:pPr>
        <w:rPr/>
      </w:pPr>
      <w:r w:rsidDel="00000000" w:rsidR="00000000" w:rsidRPr="00000000">
        <w:rPr>
          <w:rtl w:val="0"/>
        </w:rPr>
        <w:t xml:space="preserve">giuridica della domanda o delle censure prospettate, nei limiti dei fatti ritualmente</w:t>
      </w:r>
    </w:p>
    <w:p w:rsidR="00000000" w:rsidDel="00000000" w:rsidP="00000000" w:rsidRDefault="00000000" w:rsidRPr="00000000" w14:paraId="00000207">
      <w:pPr>
        <w:rPr/>
      </w:pPr>
      <w:r w:rsidDel="00000000" w:rsidR="00000000" w:rsidRPr="00000000">
        <w:rPr>
          <w:rtl w:val="0"/>
        </w:rPr>
        <w:t xml:space="preserve">allegati dalla parte, in applicazione del principio iura novit curia.</w:t>
      </w:r>
    </w:p>
    <w:p w:rsidR="00000000" w:rsidDel="00000000" w:rsidP="00000000" w:rsidRDefault="00000000" w:rsidRPr="00000000" w14:paraId="00000208">
      <w:pPr>
        <w:rPr/>
      </w:pPr>
      <w:r w:rsidDel="00000000" w:rsidR="00000000" w:rsidRPr="00000000">
        <w:rPr>
          <w:rtl w:val="0"/>
        </w:rPr>
        <w:t xml:space="preserve">Nel caso di specie, non può ravvisarsi nessun vizio di ultrapetizione, dal momento</w:t>
      </w:r>
    </w:p>
    <w:p w:rsidR="00000000" w:rsidDel="00000000" w:rsidP="00000000" w:rsidRDefault="00000000" w:rsidRPr="00000000" w14:paraId="00000209">
      <w:pPr>
        <w:rPr/>
      </w:pPr>
      <w:r w:rsidDel="00000000" w:rsidR="00000000" w:rsidRPr="00000000">
        <w:rPr>
          <w:rtl w:val="0"/>
        </w:rPr>
        <w:t xml:space="preserve">che la censura prospettata in primo grado atteneva all’impossibilità di qualificare</w:t>
      </w:r>
    </w:p>
    <w:p w:rsidR="00000000" w:rsidDel="00000000" w:rsidP="00000000" w:rsidRDefault="00000000" w:rsidRPr="00000000" w14:paraId="0000020A">
      <w:pPr>
        <w:rPr/>
      </w:pPr>
      <w:r w:rsidDel="00000000" w:rsidR="00000000" w:rsidRPr="00000000">
        <w:rPr>
          <w:rtl w:val="0"/>
        </w:rPr>
        <w:t xml:space="preserve">l’intervento in una delle tre fattispecie delineate dalla legge sul piano casa (l.r. n. 21</w:t>
      </w:r>
    </w:p>
    <w:p w:rsidR="00000000" w:rsidDel="00000000" w:rsidP="00000000" w:rsidRDefault="00000000" w:rsidRPr="00000000" w14:paraId="0000020B">
      <w:pPr>
        <w:rPr/>
      </w:pPr>
      <w:r w:rsidDel="00000000" w:rsidR="00000000" w:rsidRPr="00000000">
        <w:rPr>
          <w:rtl w:val="0"/>
        </w:rPr>
        <w:t xml:space="preserve">del 2009) nel suo art. 3-ter (sostituzione edilizia con demolizione e ricostruzione,</w:t>
      </w:r>
    </w:p>
    <w:p w:rsidR="00000000" w:rsidDel="00000000" w:rsidP="00000000" w:rsidRDefault="00000000" w:rsidRPr="00000000" w14:paraId="0000020C">
      <w:pPr>
        <w:rPr/>
      </w:pPr>
      <w:r w:rsidDel="00000000" w:rsidR="00000000" w:rsidRPr="00000000">
        <w:rPr>
          <w:rtl w:val="0"/>
        </w:rPr>
        <w:t xml:space="preserve">ristrutturazione edilizia o completamento).</w:t>
      </w:r>
    </w:p>
    <w:p w:rsidR="00000000" w:rsidDel="00000000" w:rsidP="00000000" w:rsidRDefault="00000000" w:rsidRPr="00000000" w14:paraId="0000020D">
      <w:pPr>
        <w:rPr/>
      </w:pPr>
      <w:r w:rsidDel="00000000" w:rsidR="00000000" w:rsidRPr="00000000">
        <w:rPr>
          <w:rtl w:val="0"/>
        </w:rPr>
        <w:t xml:space="preserve">Si tratta, a ben vedere, di una censura che, contrariamente a quanto asserito</w:t>
      </w:r>
    </w:p>
    <w:p w:rsidR="00000000" w:rsidDel="00000000" w:rsidP="00000000" w:rsidRDefault="00000000" w:rsidRPr="00000000" w14:paraId="0000020E">
      <w:pPr>
        <w:rPr/>
      </w:pPr>
      <w:r w:rsidDel="00000000" w:rsidR="00000000" w:rsidRPr="00000000">
        <w:rPr>
          <w:rtl w:val="0"/>
        </w:rPr>
        <w:t xml:space="preserve">nell’atto di appello, atteneva proprio alla violazione della legge sul piano casa, sulla</w:t>
      </w:r>
    </w:p>
    <w:p w:rsidR="00000000" w:rsidDel="00000000" w:rsidP="00000000" w:rsidRDefault="00000000" w:rsidRPr="00000000" w14:paraId="0000020F">
      <w:pPr>
        <w:rPr/>
      </w:pPr>
      <w:r w:rsidDel="00000000" w:rsidR="00000000" w:rsidRPr="00000000">
        <w:rPr>
          <w:rtl w:val="0"/>
        </w:rPr>
        <w:t xml:space="preserve">base di una diversa e più restrittiva interpretazione della stessa.</w:t>
      </w:r>
    </w:p>
    <w:p w:rsidR="00000000" w:rsidDel="00000000" w:rsidP="00000000" w:rsidRDefault="00000000" w:rsidRPr="00000000" w14:paraId="00000210">
      <w:pPr>
        <w:rPr/>
      </w:pPr>
      <w:r w:rsidDel="00000000" w:rsidR="00000000" w:rsidRPr="00000000">
        <w:rPr>
          <w:rtl w:val="0"/>
        </w:rPr>
        <w:t xml:space="preserve">Ad ogni modo, il primo giudice, nell’analizzare la censura contenuta nel primo</w:t>
      </w:r>
    </w:p>
    <w:p w:rsidR="00000000" w:rsidDel="00000000" w:rsidP="00000000" w:rsidRDefault="00000000" w:rsidRPr="00000000" w14:paraId="00000211">
      <w:pPr>
        <w:rPr/>
      </w:pPr>
      <w:r w:rsidDel="00000000" w:rsidR="00000000" w:rsidRPr="00000000">
        <w:rPr>
          <w:rtl w:val="0"/>
        </w:rPr>
        <w:t xml:space="preserve">motivo di ricorso e, quindi, i rapporti tra la normativa ordinaria e quella derogatoria</w:t>
      </w:r>
    </w:p>
    <w:p w:rsidR="00000000" w:rsidDel="00000000" w:rsidP="00000000" w:rsidRDefault="00000000" w:rsidRPr="00000000" w14:paraId="00000212">
      <w:pPr>
        <w:rPr/>
      </w:pPr>
      <w:r w:rsidDel="00000000" w:rsidR="00000000" w:rsidRPr="00000000">
        <w:rPr>
          <w:rtl w:val="0"/>
        </w:rPr>
        <w:t xml:space="preserve">del c.d. piano casa, ha dovuto necessariamente precisare l’esatta interpretazione di</w:t>
      </w:r>
    </w:p>
    <w:p w:rsidR="00000000" w:rsidDel="00000000" w:rsidP="00000000" w:rsidRDefault="00000000" w:rsidRPr="00000000" w14:paraId="00000213">
      <w:pPr>
        <w:rPr/>
      </w:pPr>
      <w:r w:rsidDel="00000000" w:rsidR="00000000" w:rsidRPr="00000000">
        <w:rPr>
          <w:rtl w:val="0"/>
        </w:rPr>
        <w:t xml:space="preserve">tale ultima normativa, non incorrendo quindi nel vizio denunciato in appello.</w:t>
      </w:r>
    </w:p>
    <w:p w:rsidR="00000000" w:rsidDel="00000000" w:rsidP="00000000" w:rsidRDefault="00000000" w:rsidRPr="00000000" w14:paraId="00000214">
      <w:pPr>
        <w:rPr/>
      </w:pPr>
      <w:r w:rsidDel="00000000" w:rsidR="00000000" w:rsidRPr="00000000">
        <w:rPr>
          <w:rtl w:val="0"/>
        </w:rPr>
        <w:t xml:space="preserve">5. – Con il quinto motivo di appello (pag. 27-35), la società ha dedotto un “vizio di</w:t>
      </w:r>
    </w:p>
    <w:p w:rsidR="00000000" w:rsidDel="00000000" w:rsidP="00000000" w:rsidRDefault="00000000" w:rsidRPr="00000000" w14:paraId="00000215">
      <w:pPr>
        <w:rPr/>
      </w:pPr>
      <w:r w:rsidDel="00000000" w:rsidR="00000000" w:rsidRPr="00000000">
        <w:rPr>
          <w:rtl w:val="0"/>
        </w:rPr>
        <w:t xml:space="preserve">fondo” della sentenza, rappresentato dall’errata interpretazione dell’art. 3-ter, l.r. n.</w:t>
      </w:r>
    </w:p>
    <w:p w:rsidR="00000000" w:rsidDel="00000000" w:rsidP="00000000" w:rsidRDefault="00000000" w:rsidRPr="00000000" w14:paraId="00000216">
      <w:pPr>
        <w:rPr/>
      </w:pPr>
      <w:r w:rsidDel="00000000" w:rsidR="00000000" w:rsidRPr="00000000">
        <w:rPr>
          <w:rtl w:val="0"/>
        </w:rPr>
        <w:t xml:space="preserve">21 del 2009 (c.d. piano casa) nella parte in cui ha individuato quale requisito</w:t>
      </w:r>
    </w:p>
    <w:p w:rsidR="00000000" w:rsidDel="00000000" w:rsidP="00000000" w:rsidRDefault="00000000" w:rsidRPr="00000000" w14:paraId="00000217">
      <w:pPr>
        <w:rPr/>
      </w:pPr>
      <w:r w:rsidDel="00000000" w:rsidR="00000000" w:rsidRPr="00000000">
        <w:rPr>
          <w:rtl w:val="0"/>
        </w:rPr>
        <w:t xml:space="preserve">indefettibile degli interventi consentiti dal piano casa, la preesistenza di un edificio,</w:t>
      </w:r>
    </w:p>
    <w:p w:rsidR="00000000" w:rsidDel="00000000" w:rsidP="00000000" w:rsidRDefault="00000000" w:rsidRPr="00000000" w14:paraId="00000218">
      <w:pPr>
        <w:rPr/>
      </w:pPr>
      <w:r w:rsidDel="00000000" w:rsidR="00000000" w:rsidRPr="00000000">
        <w:rPr>
          <w:rtl w:val="0"/>
        </w:rPr>
        <w:t xml:space="preserve">anche parziale, da cui sarebbero conseguito gli ulteriori vizi, quali l’errata</w:t>
      </w:r>
    </w:p>
    <w:p w:rsidR="00000000" w:rsidDel="00000000" w:rsidP="00000000" w:rsidRDefault="00000000" w:rsidRPr="00000000" w14:paraId="00000219">
      <w:pPr>
        <w:rPr/>
      </w:pPr>
      <w:r w:rsidDel="00000000" w:rsidR="00000000" w:rsidRPr="00000000">
        <w:rPr>
          <w:rtl w:val="0"/>
        </w:rPr>
        <w:t xml:space="preserve">qualificazione dello stato di fatto e dell’intervento e l’errata definizione della</w:t>
      </w:r>
    </w:p>
    <w:p w:rsidR="00000000" w:rsidDel="00000000" w:rsidP="00000000" w:rsidRDefault="00000000" w:rsidRPr="00000000" w14:paraId="0000021A">
      <w:pPr>
        <w:rPr/>
      </w:pPr>
      <w:r w:rsidDel="00000000" w:rsidR="00000000" w:rsidRPr="00000000">
        <w:rPr>
          <w:rtl w:val="0"/>
        </w:rPr>
        <w:t xml:space="preserve">nozione di “completamento”.</w:t>
      </w:r>
    </w:p>
    <w:p w:rsidR="00000000" w:rsidDel="00000000" w:rsidP="00000000" w:rsidRDefault="00000000" w:rsidRPr="00000000" w14:paraId="0000021B">
      <w:pPr>
        <w:rPr/>
      </w:pPr>
      <w:r w:rsidDel="00000000" w:rsidR="00000000" w:rsidRPr="00000000">
        <w:rPr>
          <w:rtl w:val="0"/>
        </w:rPr>
        <w:t xml:space="preserve">In particolare, secondo la tesi della parte appellante, la norma in esame (art. 3-ter)</w:t>
      </w:r>
    </w:p>
    <w:p w:rsidR="00000000" w:rsidDel="00000000" w:rsidP="00000000" w:rsidRDefault="00000000" w:rsidRPr="00000000" w14:paraId="0000021C">
      <w:pPr>
        <w:rPr/>
      </w:pPr>
      <w:r w:rsidDel="00000000" w:rsidR="00000000" w:rsidRPr="00000000">
        <w:rPr>
          <w:rtl w:val="0"/>
        </w:rPr>
        <w:t xml:space="preserve">contemplerebbe due distinte fattispecie: i) quella degli edifici o parti di essi “in</w:t>
      </w:r>
    </w:p>
    <w:p w:rsidR="00000000" w:rsidDel="00000000" w:rsidP="00000000" w:rsidRDefault="00000000" w:rsidRPr="00000000" w14:paraId="0000021D">
      <w:pPr>
        <w:rPr/>
      </w:pPr>
      <w:r w:rsidDel="00000000" w:rsidR="00000000" w:rsidRPr="00000000">
        <w:rPr>
          <w:rtl w:val="0"/>
        </w:rPr>
        <w:t xml:space="preserve">corso di realizzazione” e non ultimati alla data del 31 dicembre 2013; ii) quella</w:t>
      </w:r>
    </w:p>
    <w:p w:rsidR="00000000" w:rsidDel="00000000" w:rsidP="00000000" w:rsidRDefault="00000000" w:rsidRPr="00000000" w14:paraId="0000021E">
      <w:pPr>
        <w:rPr/>
      </w:pPr>
      <w:r w:rsidDel="00000000" w:rsidR="00000000" w:rsidRPr="00000000">
        <w:rPr>
          <w:rtl w:val="0"/>
        </w:rPr>
        <w:t xml:space="preserve">degli edifici che abbiano ottenuto un titolo edilizio nel frattempo scaduto, per cui in</w:t>
      </w:r>
    </w:p>
    <w:p w:rsidR="00000000" w:rsidDel="00000000" w:rsidP="00000000" w:rsidRDefault="00000000" w:rsidRPr="00000000" w14:paraId="0000021F">
      <w:pPr>
        <w:rPr/>
      </w:pPr>
      <w:r w:rsidDel="00000000" w:rsidR="00000000" w:rsidRPr="00000000">
        <w:rPr>
          <w:rtl w:val="0"/>
        </w:rPr>
        <w:t xml:space="preserve">quest’ultima fattispecie l’unico presupposto sarebbe costituito dalla sussistenza di</w:t>
      </w:r>
    </w:p>
    <w:p w:rsidR="00000000" w:rsidDel="00000000" w:rsidP="00000000" w:rsidRDefault="00000000" w:rsidRPr="00000000" w14:paraId="00000220">
      <w:pPr>
        <w:rPr/>
      </w:pPr>
      <w:r w:rsidDel="00000000" w:rsidR="00000000" w:rsidRPr="00000000">
        <w:rPr>
          <w:rtl w:val="0"/>
        </w:rPr>
        <w:t xml:space="preserve">un “titolo edilizio scaduto” e non anche dalla preesistenza materiale del manufatto.</w:t>
      </w:r>
    </w:p>
    <w:p w:rsidR="00000000" w:rsidDel="00000000" w:rsidP="00000000" w:rsidRDefault="00000000" w:rsidRPr="00000000" w14:paraId="00000221">
      <w:pPr>
        <w:rPr/>
      </w:pPr>
      <w:r w:rsidDel="00000000" w:rsidR="00000000" w:rsidRPr="00000000">
        <w:rPr>
          <w:rtl w:val="0"/>
        </w:rPr>
        <w:t xml:space="preserve">5.1. – Il motivo di appello è infondato.</w:t>
      </w:r>
    </w:p>
    <w:p w:rsidR="00000000" w:rsidDel="00000000" w:rsidP="00000000" w:rsidRDefault="00000000" w:rsidRPr="00000000" w14:paraId="00000222">
      <w:pPr>
        <w:rPr/>
      </w:pPr>
      <w:r w:rsidDel="00000000" w:rsidR="00000000" w:rsidRPr="00000000">
        <w:rPr>
          <w:rtl w:val="0"/>
        </w:rPr>
        <w:t xml:space="preserve">La legge regionale del Lazio 11 agosto 2009, n. 21, nella versione vigente ratione</w:t>
      </w:r>
    </w:p>
    <w:p w:rsidR="00000000" w:rsidDel="00000000" w:rsidP="00000000" w:rsidRDefault="00000000" w:rsidRPr="00000000" w14:paraId="00000223">
      <w:pPr>
        <w:rPr/>
      </w:pPr>
      <w:r w:rsidDel="00000000" w:rsidR="00000000" w:rsidRPr="00000000">
        <w:rPr>
          <w:rtl w:val="0"/>
        </w:rPr>
        <w:t xml:space="preserve">temporis, al suo art. 3-ter (Interventi finalizzati al reperimento di alloggi a canone</w:t>
      </w:r>
    </w:p>
    <w:p w:rsidR="00000000" w:rsidDel="00000000" w:rsidP="00000000" w:rsidRDefault="00000000" w:rsidRPr="00000000" w14:paraId="00000224">
      <w:pPr>
        <w:rPr/>
      </w:pPr>
      <w:r w:rsidDel="00000000" w:rsidR="00000000" w:rsidRPr="00000000">
        <w:rPr>
          <w:rtl w:val="0"/>
        </w:rPr>
        <w:t xml:space="preserve">calmierato attraverso il cambiamento di destinazione d’uso da non residenziale a</w:t>
      </w:r>
    </w:p>
    <w:p w:rsidR="00000000" w:rsidDel="00000000" w:rsidP="00000000" w:rsidRDefault="00000000" w:rsidRPr="00000000" w14:paraId="00000225">
      <w:pPr>
        <w:rPr/>
      </w:pPr>
      <w:r w:rsidDel="00000000" w:rsidR="00000000" w:rsidRPr="00000000">
        <w:rPr>
          <w:rtl w:val="0"/>
        </w:rPr>
        <w:t xml:space="preserve">residenziale) prevede che “In deroga alle previsioni degli strumenti urbanistici e</w:t>
      </w:r>
    </w:p>
    <w:p w:rsidR="00000000" w:rsidDel="00000000" w:rsidP="00000000" w:rsidRDefault="00000000" w:rsidRPr="00000000" w14:paraId="00000226">
      <w:pPr>
        <w:rPr/>
      </w:pPr>
      <w:r w:rsidDel="00000000" w:rsidR="00000000" w:rsidRPr="00000000">
        <w:rPr>
          <w:rtl w:val="0"/>
        </w:rPr>
        <w:t xml:space="preserve">dei regolamenti edilizi comunali vigenti o adottati, sono consentiti cambi di</w:t>
      </w:r>
    </w:p>
    <w:p w:rsidR="00000000" w:rsidDel="00000000" w:rsidP="00000000" w:rsidRDefault="00000000" w:rsidRPr="00000000" w14:paraId="00000227">
      <w:pPr>
        <w:rPr/>
      </w:pPr>
      <w:r w:rsidDel="00000000" w:rsidR="00000000" w:rsidRPr="00000000">
        <w:rPr>
          <w:rtl w:val="0"/>
        </w:rPr>
        <w:t xml:space="preserve">destinazione d’uso a residenziale attraverso interventi di ristrutturazione edilizia,</w:t>
      </w:r>
    </w:p>
    <w:p w:rsidR="00000000" w:rsidDel="00000000" w:rsidP="00000000" w:rsidRDefault="00000000" w:rsidRPr="00000000" w14:paraId="00000228">
      <w:pPr>
        <w:rPr/>
      </w:pPr>
      <w:r w:rsidDel="00000000" w:rsidR="00000000" w:rsidRPr="00000000">
        <w:rPr>
          <w:rtl w:val="0"/>
        </w:rPr>
        <w:t xml:space="preserve">di sostituzione edilizia con demolizione e ricostruzione, e di completamento, con</w:t>
      </w:r>
    </w:p>
    <w:p w:rsidR="00000000" w:rsidDel="00000000" w:rsidP="00000000" w:rsidRDefault="00000000" w:rsidRPr="00000000" w14:paraId="00000229">
      <w:pPr>
        <w:rPr/>
      </w:pPr>
      <w:r w:rsidDel="00000000" w:rsidR="00000000" w:rsidRPr="00000000">
        <w:rPr>
          <w:rtl w:val="0"/>
        </w:rPr>
        <w:t xml:space="preserve">ampliamento entro il limite del 30 per cento della volumetria oppure della</w:t>
      </w:r>
    </w:p>
    <w:p w:rsidR="00000000" w:rsidDel="00000000" w:rsidP="00000000" w:rsidRDefault="00000000" w:rsidRPr="00000000" w14:paraId="0000022A">
      <w:pPr>
        <w:rPr/>
      </w:pPr>
      <w:r w:rsidDel="00000000" w:rsidR="00000000" w:rsidRPr="00000000">
        <w:rPr>
          <w:rtl w:val="0"/>
        </w:rPr>
        <w:t xml:space="preserve">superficie utile esistente nei limiti previsti dalla lettera c), previa acquisizione del</w:t>
      </w:r>
    </w:p>
    <w:p w:rsidR="00000000" w:rsidDel="00000000" w:rsidP="00000000" w:rsidRDefault="00000000" w:rsidRPr="00000000" w14:paraId="0000022B">
      <w:pPr>
        <w:rPr/>
      </w:pPr>
      <w:r w:rsidDel="00000000" w:rsidR="00000000" w:rsidRPr="00000000">
        <w:rPr>
          <w:rtl w:val="0"/>
        </w:rPr>
        <w:t xml:space="preserve">titolo abilitativo di cui all’articolo 6, degli edifici o di parti degli edifici di cui</w:t>
      </w:r>
    </w:p>
    <w:p w:rsidR="00000000" w:rsidDel="00000000" w:rsidP="00000000" w:rsidRDefault="00000000" w:rsidRPr="00000000" w14:paraId="0000022C">
      <w:pPr>
        <w:rPr/>
      </w:pPr>
      <w:r w:rsidDel="00000000" w:rsidR="00000000" w:rsidRPr="00000000">
        <w:rPr>
          <w:rtl w:val="0"/>
        </w:rPr>
        <w:t xml:space="preserve">all’articolo 2 aventi destinazione non residenziale, che siano dismessi o mai</w:t>
      </w:r>
    </w:p>
    <w:p w:rsidR="00000000" w:rsidDel="00000000" w:rsidP="00000000" w:rsidRDefault="00000000" w:rsidRPr="00000000" w14:paraId="0000022D">
      <w:pPr>
        <w:rPr/>
      </w:pPr>
      <w:r w:rsidDel="00000000" w:rsidR="00000000" w:rsidRPr="00000000">
        <w:rPr>
          <w:rtl w:val="0"/>
        </w:rPr>
        <w:t xml:space="preserve">utilizzati alla data del 31 dicembre 2013, ovvero che alla stessa data siano in corso</w:t>
      </w:r>
    </w:p>
    <w:p w:rsidR="00000000" w:rsidDel="00000000" w:rsidP="00000000" w:rsidRDefault="00000000" w:rsidRPr="00000000" w14:paraId="0000022E">
      <w:pPr>
        <w:rPr/>
      </w:pPr>
      <w:r w:rsidDel="00000000" w:rsidR="00000000" w:rsidRPr="00000000">
        <w:rPr>
          <w:rtl w:val="0"/>
        </w:rPr>
        <w:t xml:space="preserve">di realizzazione e non siano ultimati e/o per i quali sia scaduto il titolo abilitativo</w:t>
      </w:r>
    </w:p>
    <w:p w:rsidR="00000000" w:rsidDel="00000000" w:rsidP="00000000" w:rsidRDefault="00000000" w:rsidRPr="00000000" w14:paraId="0000022F">
      <w:pPr>
        <w:rPr/>
      </w:pPr>
      <w:r w:rsidDel="00000000" w:rsidR="00000000" w:rsidRPr="00000000">
        <w:rPr>
          <w:rtl w:val="0"/>
        </w:rPr>
        <w:t xml:space="preserve">edilizio ovvero, limitatamente agli edifici con destinazione d’uso direzionale, che</w:t>
      </w:r>
    </w:p>
    <w:p w:rsidR="00000000" w:rsidDel="00000000" w:rsidP="00000000" w:rsidRDefault="00000000" w:rsidRPr="00000000" w14:paraId="00000230">
      <w:pPr>
        <w:rPr/>
      </w:pPr>
      <w:r w:rsidDel="00000000" w:rsidR="00000000" w:rsidRPr="00000000">
        <w:rPr>
          <w:rtl w:val="0"/>
        </w:rPr>
        <w:t xml:space="preserve">siano anche in via di dismissione” (comma 1).</w:t>
      </w:r>
    </w:p>
    <w:p w:rsidR="00000000" w:rsidDel="00000000" w:rsidP="00000000" w:rsidRDefault="00000000" w:rsidRPr="00000000" w14:paraId="00000231">
      <w:pPr>
        <w:rPr/>
      </w:pPr>
      <w:r w:rsidDel="00000000" w:rsidR="00000000" w:rsidRPr="00000000">
        <w:rPr>
          <w:rtl w:val="0"/>
        </w:rPr>
        <w:t xml:space="preserve">Orbene, come correttamente ritenuto dal primo giudice, il suddetto cambio di</w:t>
      </w:r>
    </w:p>
    <w:p w:rsidR="00000000" w:rsidDel="00000000" w:rsidP="00000000" w:rsidRDefault="00000000" w:rsidRPr="00000000" w14:paraId="00000232">
      <w:pPr>
        <w:rPr/>
      </w:pPr>
      <w:r w:rsidDel="00000000" w:rsidR="00000000" w:rsidRPr="00000000">
        <w:rPr>
          <w:rtl w:val="0"/>
        </w:rPr>
        <w:t xml:space="preserve">destinazione d’uso con aumento della volumetria è consentito, in via eccezionale e</w:t>
      </w:r>
    </w:p>
    <w:p w:rsidR="00000000" w:rsidDel="00000000" w:rsidP="00000000" w:rsidRDefault="00000000" w:rsidRPr="00000000" w14:paraId="00000233">
      <w:pPr>
        <w:rPr/>
      </w:pPr>
      <w:r w:rsidDel="00000000" w:rsidR="00000000" w:rsidRPr="00000000">
        <w:rPr>
          <w:rtl w:val="0"/>
        </w:rPr>
        <w:t xml:space="preserve">derogatoria (artt. 1, 3 e 4), in relazione a tre distinte tipologie di interventi costituiti,</w:t>
      </w:r>
    </w:p>
    <w:p w:rsidR="00000000" w:rsidDel="00000000" w:rsidP="00000000" w:rsidRDefault="00000000" w:rsidRPr="00000000" w14:paraId="00000234">
      <w:pPr>
        <w:rPr/>
      </w:pPr>
      <w:r w:rsidDel="00000000" w:rsidR="00000000" w:rsidRPr="00000000">
        <w:rPr>
          <w:rtl w:val="0"/>
        </w:rPr>
        <w:t xml:space="preserve">rispettivamente, da: a) “sostituzione edilizia con demolizione e ricostruzione”; b)</w:t>
      </w:r>
    </w:p>
    <w:p w:rsidR="00000000" w:rsidDel="00000000" w:rsidP="00000000" w:rsidRDefault="00000000" w:rsidRPr="00000000" w14:paraId="00000235">
      <w:pPr>
        <w:rPr/>
      </w:pPr>
      <w:r w:rsidDel="00000000" w:rsidR="00000000" w:rsidRPr="00000000">
        <w:rPr>
          <w:rtl w:val="0"/>
        </w:rPr>
        <w:t xml:space="preserve">“ristrutturazione edilizia”; c) “completamento”.</w:t>
      </w:r>
    </w:p>
    <w:p w:rsidR="00000000" w:rsidDel="00000000" w:rsidP="00000000" w:rsidRDefault="00000000" w:rsidRPr="00000000" w14:paraId="00000236">
      <w:pPr>
        <w:rPr/>
      </w:pPr>
      <w:r w:rsidDel="00000000" w:rsidR="00000000" w:rsidRPr="00000000">
        <w:rPr>
          <w:rtl w:val="0"/>
        </w:rPr>
        <w:t xml:space="preserve">Inoltre, il beneficio volumetrico connesso a tali tipologie di interventi viene</w:t>
      </w:r>
    </w:p>
    <w:p w:rsidR="00000000" w:rsidDel="00000000" w:rsidP="00000000" w:rsidRDefault="00000000" w:rsidRPr="00000000" w14:paraId="00000237">
      <w:pPr>
        <w:rPr/>
      </w:pPr>
      <w:r w:rsidDel="00000000" w:rsidR="00000000" w:rsidRPr="00000000">
        <w:rPr>
          <w:rtl w:val="0"/>
        </w:rPr>
        <w:t xml:space="preserve">computato in relazione alla volumetria o superficie utile esistente di “edifici o di</w:t>
      </w:r>
    </w:p>
    <w:p w:rsidR="00000000" w:rsidDel="00000000" w:rsidP="00000000" w:rsidRDefault="00000000" w:rsidRPr="00000000" w14:paraId="00000238">
      <w:pPr>
        <w:rPr/>
      </w:pPr>
      <w:r w:rsidDel="00000000" w:rsidR="00000000" w:rsidRPr="00000000">
        <w:rPr>
          <w:rtl w:val="0"/>
        </w:rPr>
        <w:t xml:space="preserve">parti degli edifici” che alla data del 31 dicembre 2013 siano: a) “dismessi o mai</w:t>
      </w:r>
    </w:p>
    <w:p w:rsidR="00000000" w:rsidDel="00000000" w:rsidP="00000000" w:rsidRDefault="00000000" w:rsidRPr="00000000" w14:paraId="00000239">
      <w:pPr>
        <w:rPr/>
      </w:pPr>
      <w:r w:rsidDel="00000000" w:rsidR="00000000" w:rsidRPr="00000000">
        <w:rPr>
          <w:rtl w:val="0"/>
        </w:rPr>
        <w:t xml:space="preserve">utilizzati”; b) “in corso di realizzazione”.</w:t>
      </w:r>
    </w:p>
    <w:p w:rsidR="00000000" w:rsidDel="00000000" w:rsidP="00000000" w:rsidRDefault="00000000" w:rsidRPr="00000000" w14:paraId="0000023A">
      <w:pPr>
        <w:rPr/>
      </w:pPr>
      <w:r w:rsidDel="00000000" w:rsidR="00000000" w:rsidRPr="00000000">
        <w:rPr>
          <w:rtl w:val="0"/>
        </w:rPr>
        <w:t xml:space="preserve">Con specifico riferimento a tale ultima fattispecie, poi, la norma richiede due</w:t>
      </w:r>
    </w:p>
    <w:p w:rsidR="00000000" w:rsidDel="00000000" w:rsidP="00000000" w:rsidRDefault="00000000" w:rsidRPr="00000000" w14:paraId="0000023B">
      <w:pPr>
        <w:rPr/>
      </w:pPr>
      <w:r w:rsidDel="00000000" w:rsidR="00000000" w:rsidRPr="00000000">
        <w:rPr>
          <w:rtl w:val="0"/>
        </w:rPr>
        <w:t xml:space="preserve">ulteriori requisiti, e cioè che alla data del 31 dicembre 2013 gli edifici in corso di</w:t>
      </w:r>
    </w:p>
    <w:p w:rsidR="00000000" w:rsidDel="00000000" w:rsidP="00000000" w:rsidRDefault="00000000" w:rsidRPr="00000000" w14:paraId="0000023C">
      <w:pPr>
        <w:rPr/>
      </w:pPr>
      <w:r w:rsidDel="00000000" w:rsidR="00000000" w:rsidRPr="00000000">
        <w:rPr>
          <w:rtl w:val="0"/>
        </w:rPr>
        <w:t xml:space="preserve">realizzazione: b1) non siano stati ultimati; b2) sia scaduto il titolo abilitativo</w:t>
      </w:r>
    </w:p>
    <w:p w:rsidR="00000000" w:rsidDel="00000000" w:rsidP="00000000" w:rsidRDefault="00000000" w:rsidRPr="00000000" w14:paraId="0000023D">
      <w:pPr>
        <w:rPr/>
      </w:pPr>
      <w:r w:rsidDel="00000000" w:rsidR="00000000" w:rsidRPr="00000000">
        <w:rPr>
          <w:rtl w:val="0"/>
        </w:rPr>
        <w:t xml:space="preserve">edilizio.</w:t>
      </w:r>
    </w:p>
    <w:p w:rsidR="00000000" w:rsidDel="00000000" w:rsidP="00000000" w:rsidRDefault="00000000" w:rsidRPr="00000000" w14:paraId="0000023E">
      <w:pPr>
        <w:rPr/>
      </w:pPr>
      <w:r w:rsidDel="00000000" w:rsidR="00000000" w:rsidRPr="00000000">
        <w:rPr>
          <w:rtl w:val="0"/>
        </w:rPr>
        <w:t xml:space="preserve">Pertanto, la mera scadenza del titolo abilitativo edilizio non rileva quale autonoma</w:t>
      </w:r>
    </w:p>
    <w:p w:rsidR="00000000" w:rsidDel="00000000" w:rsidP="00000000" w:rsidRDefault="00000000" w:rsidRPr="00000000" w14:paraId="0000023F">
      <w:pPr>
        <w:rPr/>
      </w:pPr>
      <w:r w:rsidDel="00000000" w:rsidR="00000000" w:rsidRPr="00000000">
        <w:rPr>
          <w:rtl w:val="0"/>
        </w:rPr>
        <w:t xml:space="preserve">fattispecie, ma si tratta di un requisito che deve sussistere con riferimento ad un</w:t>
      </w:r>
    </w:p>
    <w:p w:rsidR="00000000" w:rsidDel="00000000" w:rsidP="00000000" w:rsidRDefault="00000000" w:rsidRPr="00000000" w14:paraId="00000240">
      <w:pPr>
        <w:rPr/>
      </w:pPr>
      <w:r w:rsidDel="00000000" w:rsidR="00000000" w:rsidRPr="00000000">
        <w:rPr>
          <w:rtl w:val="0"/>
        </w:rPr>
        <w:t xml:space="preserve">edificio o parte di esso “in corso di realizzazione” che alla data del 31 dicembre</w:t>
      </w:r>
    </w:p>
    <w:p w:rsidR="00000000" w:rsidDel="00000000" w:rsidP="00000000" w:rsidRDefault="00000000" w:rsidRPr="00000000" w14:paraId="00000241">
      <w:pPr>
        <w:rPr/>
      </w:pPr>
      <w:r w:rsidDel="00000000" w:rsidR="00000000" w:rsidRPr="00000000">
        <w:rPr>
          <w:rtl w:val="0"/>
        </w:rPr>
        <w:t xml:space="preserve">2013 non sia stato ultimato.</w:t>
      </w:r>
    </w:p>
    <w:p w:rsidR="00000000" w:rsidDel="00000000" w:rsidP="00000000" w:rsidRDefault="00000000" w:rsidRPr="00000000" w14:paraId="00000242">
      <w:pPr>
        <w:rPr/>
      </w:pPr>
      <w:r w:rsidDel="00000000" w:rsidR="00000000" w:rsidRPr="00000000">
        <w:rPr>
          <w:rtl w:val="0"/>
        </w:rPr>
        <w:t xml:space="preserve">Come già affermato dal T.a.r., quindi, presupposto imprescindibile per poter</w:t>
      </w:r>
    </w:p>
    <w:p w:rsidR="00000000" w:rsidDel="00000000" w:rsidP="00000000" w:rsidRDefault="00000000" w:rsidRPr="00000000" w14:paraId="00000243">
      <w:pPr>
        <w:rPr/>
      </w:pPr>
      <w:r w:rsidDel="00000000" w:rsidR="00000000" w:rsidRPr="00000000">
        <w:rPr>
          <w:rtl w:val="0"/>
        </w:rPr>
        <w:t xml:space="preserve">accedere ai benefici eccezionali e derogatori previsti dal piano casa è costituito</w:t>
      </w:r>
    </w:p>
    <w:p w:rsidR="00000000" w:rsidDel="00000000" w:rsidP="00000000" w:rsidRDefault="00000000" w:rsidRPr="00000000" w14:paraId="00000244">
      <w:pPr>
        <w:rPr/>
      </w:pPr>
      <w:r w:rsidDel="00000000" w:rsidR="00000000" w:rsidRPr="00000000">
        <w:rPr>
          <w:rtl w:val="0"/>
        </w:rPr>
        <w:t xml:space="preserve">dalla preesistenza di un edificio o parte di esso che sia rimasto incompiuto alla data</w:t>
      </w:r>
    </w:p>
    <w:p w:rsidR="00000000" w:rsidDel="00000000" w:rsidP="00000000" w:rsidRDefault="00000000" w:rsidRPr="00000000" w14:paraId="00000245">
      <w:pPr>
        <w:rPr/>
      </w:pPr>
      <w:r w:rsidDel="00000000" w:rsidR="00000000" w:rsidRPr="00000000">
        <w:rPr>
          <w:rtl w:val="0"/>
        </w:rPr>
        <w:t xml:space="preserve">del 31 dicembre 2013.</w:t>
      </w:r>
    </w:p>
    <w:p w:rsidR="00000000" w:rsidDel="00000000" w:rsidP="00000000" w:rsidRDefault="00000000" w:rsidRPr="00000000" w14:paraId="00000246">
      <w:pPr>
        <w:rPr/>
      </w:pPr>
      <w:r w:rsidDel="00000000" w:rsidR="00000000" w:rsidRPr="00000000">
        <w:rPr>
          <w:rtl w:val="0"/>
        </w:rPr>
        <w:t xml:space="preserve">Il chiaro tenore letterale della norma non può dar adito a dubbi in ordine alla sua</w:t>
      </w:r>
    </w:p>
    <w:p w:rsidR="00000000" w:rsidDel="00000000" w:rsidP="00000000" w:rsidRDefault="00000000" w:rsidRPr="00000000" w14:paraId="00000247">
      <w:pPr>
        <w:rPr/>
      </w:pPr>
      <w:r w:rsidDel="00000000" w:rsidR="00000000" w:rsidRPr="00000000">
        <w:rPr>
          <w:rtl w:val="0"/>
        </w:rPr>
        <w:t xml:space="preserve">corretta interpretazione (cfr. Ad. plen. 23 gennaio 2025, n. 1, punto 4.2), la quale</w:t>
      </w:r>
    </w:p>
    <w:p w:rsidR="00000000" w:rsidDel="00000000" w:rsidP="00000000" w:rsidRDefault="00000000" w:rsidRPr="00000000" w14:paraId="00000248">
      <w:pPr>
        <w:rPr/>
      </w:pPr>
      <w:r w:rsidDel="00000000" w:rsidR="00000000" w:rsidRPr="00000000">
        <w:rPr>
          <w:rtl w:val="0"/>
        </w:rPr>
        <w:t xml:space="preserve">viene confermata anche avuto riguardo al criterio teleologico, dal momento che la</w:t>
      </w:r>
    </w:p>
    <w:p w:rsidR="00000000" w:rsidDel="00000000" w:rsidP="00000000" w:rsidRDefault="00000000" w:rsidRPr="00000000" w14:paraId="00000249">
      <w:pPr>
        <w:rPr/>
      </w:pPr>
      <w:r w:rsidDel="00000000" w:rsidR="00000000" w:rsidRPr="00000000">
        <w:rPr>
          <w:rtl w:val="0"/>
        </w:rPr>
        <w:t xml:space="preserve">finalità della normativa regionale è quella di favorire l’adeguamento del</w:t>
      </w:r>
    </w:p>
    <w:p w:rsidR="00000000" w:rsidDel="00000000" w:rsidP="00000000" w:rsidRDefault="00000000" w:rsidRPr="00000000" w14:paraId="0000024A">
      <w:pPr>
        <w:rPr/>
      </w:pPr>
      <w:r w:rsidDel="00000000" w:rsidR="00000000" w:rsidRPr="00000000">
        <w:rPr>
          <w:rtl w:val="0"/>
        </w:rPr>
        <w:t xml:space="preserve">“patrimonio edilizio esistente” e non già di favorire nuove costruzioni (art. 1, legge</w:t>
      </w:r>
    </w:p>
    <w:p w:rsidR="00000000" w:rsidDel="00000000" w:rsidP="00000000" w:rsidRDefault="00000000" w:rsidRPr="00000000" w14:paraId="0000024B">
      <w:pPr>
        <w:rPr/>
      </w:pPr>
      <w:r w:rsidDel="00000000" w:rsidR="00000000" w:rsidRPr="00000000">
        <w:rPr>
          <w:rtl w:val="0"/>
        </w:rPr>
        <w:t xml:space="preserve">n. 21 del 2009).</w:t>
      </w:r>
    </w:p>
    <w:p w:rsidR="00000000" w:rsidDel="00000000" w:rsidP="00000000" w:rsidRDefault="00000000" w:rsidRPr="00000000" w14:paraId="0000024C">
      <w:pPr>
        <w:rPr/>
      </w:pPr>
      <w:r w:rsidDel="00000000" w:rsidR="00000000" w:rsidRPr="00000000">
        <w:rPr>
          <w:rtl w:val="0"/>
        </w:rPr>
        <w:t xml:space="preserve">Ma anche in base ad un criterio logico e sistematico, occorre evidenziare come la</w:t>
      </w:r>
    </w:p>
    <w:p w:rsidR="00000000" w:rsidDel="00000000" w:rsidP="00000000" w:rsidRDefault="00000000" w:rsidRPr="00000000" w14:paraId="0000024D">
      <w:pPr>
        <w:rPr/>
      </w:pPr>
      <w:r w:rsidDel="00000000" w:rsidR="00000000" w:rsidRPr="00000000">
        <w:rPr>
          <w:rtl w:val="0"/>
        </w:rPr>
        <w:t xml:space="preserve">norma preveda un beneficio volumetrico del 30% da calcolare sulla base della</w:t>
      </w:r>
    </w:p>
    <w:p w:rsidR="00000000" w:rsidDel="00000000" w:rsidP="00000000" w:rsidRDefault="00000000" w:rsidRPr="00000000" w14:paraId="0000024E">
      <w:pPr>
        <w:rPr/>
      </w:pPr>
      <w:r w:rsidDel="00000000" w:rsidR="00000000" w:rsidRPr="00000000">
        <w:rPr>
          <w:rtl w:val="0"/>
        </w:rPr>
        <w:t xml:space="preserve">volumetria concretamente realizzata e non su quella meramente assentita con il</w:t>
      </w:r>
    </w:p>
    <w:p w:rsidR="00000000" w:rsidDel="00000000" w:rsidP="00000000" w:rsidRDefault="00000000" w:rsidRPr="00000000" w14:paraId="0000024F">
      <w:pPr>
        <w:rPr/>
      </w:pPr>
      <w:r w:rsidDel="00000000" w:rsidR="00000000" w:rsidRPr="00000000">
        <w:rPr>
          <w:rtl w:val="0"/>
        </w:rPr>
        <w:t xml:space="preserve">titolo edilizio scaduto.</w:t>
      </w:r>
    </w:p>
    <w:p w:rsidR="00000000" w:rsidDel="00000000" w:rsidP="00000000" w:rsidRDefault="00000000" w:rsidRPr="00000000" w14:paraId="00000250">
      <w:pPr>
        <w:rPr/>
      </w:pPr>
      <w:r w:rsidDel="00000000" w:rsidR="00000000" w:rsidRPr="00000000">
        <w:rPr>
          <w:rtl w:val="0"/>
        </w:rPr>
        <w:t xml:space="preserve">In altri termini, la sussistenza del “titolo edilizio scaduto” deve essere</w:t>
      </w:r>
    </w:p>
    <w:p w:rsidR="00000000" w:rsidDel="00000000" w:rsidP="00000000" w:rsidRDefault="00000000" w:rsidRPr="00000000" w14:paraId="00000251">
      <w:pPr>
        <w:rPr/>
      </w:pPr>
      <w:r w:rsidDel="00000000" w:rsidR="00000000" w:rsidRPr="00000000">
        <w:rPr>
          <w:rtl w:val="0"/>
        </w:rPr>
        <w:t xml:space="preserve">necessariamente riferita ad un edificio già esistente ma non ultimato e non invece</w:t>
      </w:r>
    </w:p>
    <w:p w:rsidR="00000000" w:rsidDel="00000000" w:rsidP="00000000" w:rsidRDefault="00000000" w:rsidRPr="00000000" w14:paraId="00000252">
      <w:pPr>
        <w:rPr/>
      </w:pPr>
      <w:r w:rsidDel="00000000" w:rsidR="00000000" w:rsidRPr="00000000">
        <w:rPr>
          <w:rtl w:val="0"/>
        </w:rPr>
        <w:t xml:space="preserve">ad un edificio ancora da realizzare.</w:t>
      </w:r>
    </w:p>
    <w:p w:rsidR="00000000" w:rsidDel="00000000" w:rsidP="00000000" w:rsidRDefault="00000000" w:rsidRPr="00000000" w14:paraId="00000253">
      <w:pPr>
        <w:rPr/>
      </w:pPr>
      <w:r w:rsidDel="00000000" w:rsidR="00000000" w:rsidRPr="00000000">
        <w:rPr>
          <w:rtl w:val="0"/>
        </w:rPr>
        <w:t xml:space="preserve">La tesi di parte appellante, secondo cui sarebbe sufficiente un titolo edilizio scaduto</w:t>
      </w:r>
    </w:p>
    <w:p w:rsidR="00000000" w:rsidDel="00000000" w:rsidP="00000000" w:rsidRDefault="00000000" w:rsidRPr="00000000" w14:paraId="00000254">
      <w:pPr>
        <w:rPr/>
      </w:pPr>
      <w:r w:rsidDel="00000000" w:rsidR="00000000" w:rsidRPr="00000000">
        <w:rPr>
          <w:rtl w:val="0"/>
        </w:rPr>
        <w:t xml:space="preserve">e non anche la sussistenza di un edificio in corso di realizzazione e non ultimato, si</w:t>
      </w:r>
    </w:p>
    <w:p w:rsidR="00000000" w:rsidDel="00000000" w:rsidP="00000000" w:rsidRDefault="00000000" w:rsidRPr="00000000" w14:paraId="00000255">
      <w:pPr>
        <w:rPr/>
      </w:pPr>
      <w:r w:rsidDel="00000000" w:rsidR="00000000" w:rsidRPr="00000000">
        <w:rPr>
          <w:rtl w:val="0"/>
        </w:rPr>
        <w:t xml:space="preserve">scontra sia con l’inequivoco dato letterale della norma, oltre che con la ratio</w:t>
      </w:r>
    </w:p>
    <w:p w:rsidR="00000000" w:rsidDel="00000000" w:rsidP="00000000" w:rsidRDefault="00000000" w:rsidRPr="00000000" w14:paraId="00000256">
      <w:pPr>
        <w:rPr/>
      </w:pPr>
      <w:r w:rsidDel="00000000" w:rsidR="00000000" w:rsidRPr="00000000">
        <w:rPr>
          <w:rtl w:val="0"/>
        </w:rPr>
        <w:t xml:space="preserve">dell’eccezionale incremento volumetrico e la finalità dell’intera legge sul c.d. piano</w:t>
      </w:r>
    </w:p>
    <w:p w:rsidR="00000000" w:rsidDel="00000000" w:rsidP="00000000" w:rsidRDefault="00000000" w:rsidRPr="00000000" w14:paraId="00000257">
      <w:pPr>
        <w:rPr/>
      </w:pPr>
      <w:r w:rsidDel="00000000" w:rsidR="00000000" w:rsidRPr="00000000">
        <w:rPr>
          <w:rtl w:val="0"/>
        </w:rPr>
        <w:t xml:space="preserve">casa.</w:t>
      </w:r>
    </w:p>
    <w:p w:rsidR="00000000" w:rsidDel="00000000" w:rsidP="00000000" w:rsidRDefault="00000000" w:rsidRPr="00000000" w14:paraId="00000258">
      <w:pPr>
        <w:rPr/>
      </w:pPr>
      <w:r w:rsidDel="00000000" w:rsidR="00000000" w:rsidRPr="00000000">
        <w:rPr>
          <w:rtl w:val="0"/>
        </w:rPr>
        <w:t xml:space="preserve">Pertanto, nel caso di specie, non sussistendo un “edificio” in corso di realizzazione,</w:t>
      </w:r>
    </w:p>
    <w:p w:rsidR="00000000" w:rsidDel="00000000" w:rsidP="00000000" w:rsidRDefault="00000000" w:rsidRPr="00000000" w14:paraId="00000259">
      <w:pPr>
        <w:rPr/>
      </w:pPr>
      <w:r w:rsidDel="00000000" w:rsidR="00000000" w:rsidRPr="00000000">
        <w:rPr>
          <w:rtl w:val="0"/>
        </w:rPr>
        <w:t xml:space="preserve">ma solo delle opere propedeutiche alla costruzione (sbancamento, opere di</w:t>
      </w:r>
    </w:p>
    <w:p w:rsidR="00000000" w:rsidDel="00000000" w:rsidP="00000000" w:rsidRDefault="00000000" w:rsidRPr="00000000" w14:paraId="0000025A">
      <w:pPr>
        <w:rPr/>
      </w:pPr>
      <w:r w:rsidDel="00000000" w:rsidR="00000000" w:rsidRPr="00000000">
        <w:rPr>
          <w:rtl w:val="0"/>
        </w:rPr>
        <w:t xml:space="preserve">fondazione e palificate), successive alla demolizione, deve ritenersi che l’intervento</w:t>
      </w:r>
    </w:p>
    <w:p w:rsidR="00000000" w:rsidDel="00000000" w:rsidP="00000000" w:rsidRDefault="00000000" w:rsidRPr="00000000" w14:paraId="0000025B">
      <w:pPr>
        <w:rPr/>
      </w:pPr>
      <w:r w:rsidDel="00000000" w:rsidR="00000000" w:rsidRPr="00000000">
        <w:rPr>
          <w:rtl w:val="0"/>
        </w:rPr>
        <w:t xml:space="preserve">in esame non possa beneficiare del piano casa, ma sia da inquadrare nell’ambito</w:t>
      </w:r>
    </w:p>
    <w:p w:rsidR="00000000" w:rsidDel="00000000" w:rsidP="00000000" w:rsidRDefault="00000000" w:rsidRPr="00000000" w14:paraId="0000025C">
      <w:pPr>
        <w:rPr/>
      </w:pPr>
      <w:r w:rsidDel="00000000" w:rsidR="00000000" w:rsidRPr="00000000">
        <w:rPr>
          <w:rtl w:val="0"/>
        </w:rPr>
        <w:t xml:space="preserve">della nuova costruzione, così come già ritenuto dal primo giudice (sulla nozione di</w:t>
      </w:r>
    </w:p>
    <w:p w:rsidR="00000000" w:rsidDel="00000000" w:rsidP="00000000" w:rsidRDefault="00000000" w:rsidRPr="00000000" w14:paraId="0000025D">
      <w:pPr>
        <w:rPr/>
      </w:pPr>
      <w:r w:rsidDel="00000000" w:rsidR="00000000" w:rsidRPr="00000000">
        <w:rPr>
          <w:rtl w:val="0"/>
        </w:rPr>
        <w:t xml:space="preserve">“edificio”, si rinvia per brevità alle considerazioni svolte nella sentenza impugnata,</w:t>
      </w:r>
    </w:p>
    <w:p w:rsidR="00000000" w:rsidDel="00000000" w:rsidP="00000000" w:rsidRDefault="00000000" w:rsidRPr="00000000" w14:paraId="0000025E">
      <w:pPr>
        <w:rPr/>
      </w:pPr>
      <w:r w:rsidDel="00000000" w:rsidR="00000000" w:rsidRPr="00000000">
        <w:rPr>
          <w:rtl w:val="0"/>
        </w:rPr>
        <w:t xml:space="preserve">pag. 17-18, che qui si condividono).</w:t>
      </w:r>
    </w:p>
    <w:p w:rsidR="00000000" w:rsidDel="00000000" w:rsidP="00000000" w:rsidRDefault="00000000" w:rsidRPr="00000000" w14:paraId="0000025F">
      <w:pPr>
        <w:rPr/>
      </w:pPr>
      <w:r w:rsidDel="00000000" w:rsidR="00000000" w:rsidRPr="00000000">
        <w:rPr>
          <w:rtl w:val="0"/>
        </w:rPr>
        <w:t xml:space="preserve">Con particolare riferimento allo “stato dei luoghi”, peraltro, viene in rilievo la</w:t>
      </w:r>
    </w:p>
    <w:p w:rsidR="00000000" w:rsidDel="00000000" w:rsidP="00000000" w:rsidRDefault="00000000" w:rsidRPr="00000000" w14:paraId="00000260">
      <w:pPr>
        <w:rPr/>
      </w:pPr>
      <w:r w:rsidDel="00000000" w:rsidR="00000000" w:rsidRPr="00000000">
        <w:rPr>
          <w:rtl w:val="0"/>
        </w:rPr>
        <w:t xml:space="preserve">stessa relazione prodotta dalla società su apposita richiesta della Regione Lazio</w:t>
      </w:r>
    </w:p>
    <w:p w:rsidR="00000000" w:rsidDel="00000000" w:rsidP="00000000" w:rsidRDefault="00000000" w:rsidRPr="00000000" w14:paraId="00000261">
      <w:pPr>
        <w:rPr/>
      </w:pPr>
      <w:r w:rsidDel="00000000" w:rsidR="00000000" w:rsidRPr="00000000">
        <w:rPr>
          <w:rtl w:val="0"/>
        </w:rPr>
        <w:t xml:space="preserve">(doc. 14 del fascicolo di primo grado XXXXXXX), dalla quale si evince che “lo</w:t>
      </w:r>
    </w:p>
    <w:p w:rsidR="00000000" w:rsidDel="00000000" w:rsidP="00000000" w:rsidRDefault="00000000" w:rsidRPr="00000000" w14:paraId="00000262">
      <w:pPr>
        <w:rPr/>
      </w:pPr>
      <w:r w:rsidDel="00000000" w:rsidR="00000000" w:rsidRPr="00000000">
        <w:rPr>
          <w:rtl w:val="0"/>
        </w:rPr>
        <w:t xml:space="preserve">stato dei luoghi risulta abbandonato e rappresenta un vuoto urbano del quartiere.</w:t>
      </w:r>
    </w:p>
    <w:p w:rsidR="00000000" w:rsidDel="00000000" w:rsidP="00000000" w:rsidRDefault="00000000" w:rsidRPr="00000000" w14:paraId="00000263">
      <w:pPr>
        <w:rPr/>
      </w:pPr>
      <w:r w:rsidDel="00000000" w:rsidR="00000000" w:rsidRPr="00000000">
        <w:rPr>
          <w:rtl w:val="0"/>
        </w:rPr>
        <w:t xml:space="preserve">Risultano già eseguite le palificate e gli scavi di sbancamento per la quasi totalità</w:t>
      </w:r>
    </w:p>
    <w:p w:rsidR="00000000" w:rsidDel="00000000" w:rsidP="00000000" w:rsidRDefault="00000000" w:rsidRPr="00000000" w14:paraId="00000264">
      <w:pPr>
        <w:rPr/>
      </w:pPr>
      <w:r w:rsidDel="00000000" w:rsidR="00000000" w:rsidRPr="00000000">
        <w:rPr>
          <w:rtl w:val="0"/>
        </w:rPr>
        <w:t xml:space="preserve">dell’area interessata pertanto il progetto si inserirà nell’area già sbancata” (doc.</w:t>
      </w:r>
    </w:p>
    <w:p w:rsidR="00000000" w:rsidDel="00000000" w:rsidP="00000000" w:rsidRDefault="00000000" w:rsidRPr="00000000" w14:paraId="00000265">
      <w:pPr>
        <w:rPr/>
      </w:pPr>
      <w:r w:rsidDel="00000000" w:rsidR="00000000" w:rsidRPr="00000000">
        <w:rPr>
          <w:rtl w:val="0"/>
        </w:rPr>
        <w:t xml:space="preserve">14 del fascicolo di primo grado XXXXXXX).</w:t>
      </w:r>
    </w:p>
    <w:p w:rsidR="00000000" w:rsidDel="00000000" w:rsidP="00000000" w:rsidRDefault="00000000" w:rsidRPr="00000000" w14:paraId="00000266">
      <w:pPr>
        <w:rPr/>
      </w:pPr>
      <w:r w:rsidDel="00000000" w:rsidR="00000000" w:rsidRPr="00000000">
        <w:rPr>
          <w:rtl w:val="0"/>
        </w:rPr>
        <w:t xml:space="preserve">Il motivo, pertanto, deve essere respinto.</w:t>
      </w:r>
    </w:p>
    <w:p w:rsidR="00000000" w:rsidDel="00000000" w:rsidP="00000000" w:rsidRDefault="00000000" w:rsidRPr="00000000" w14:paraId="00000267">
      <w:pPr>
        <w:rPr/>
      </w:pPr>
      <w:r w:rsidDel="00000000" w:rsidR="00000000" w:rsidRPr="00000000">
        <w:rPr>
          <w:rtl w:val="0"/>
        </w:rPr>
        <w:t xml:space="preserve">6. – Con il sesto motivo di appello (pag. 35-42), la società ha dedotto l’esistenza di</w:t>
      </w:r>
    </w:p>
    <w:p w:rsidR="00000000" w:rsidDel="00000000" w:rsidP="00000000" w:rsidRDefault="00000000" w:rsidRPr="00000000" w14:paraId="00000268">
      <w:pPr>
        <w:rPr/>
      </w:pPr>
      <w:r w:rsidDel="00000000" w:rsidR="00000000" w:rsidRPr="00000000">
        <w:rPr>
          <w:rtl w:val="0"/>
        </w:rPr>
        <w:t xml:space="preserve">vizio “ancora più grave” della sentenza impugnata, deducendo tre distinte censure</w:t>
      </w:r>
    </w:p>
    <w:p w:rsidR="00000000" w:rsidDel="00000000" w:rsidP="00000000" w:rsidRDefault="00000000" w:rsidRPr="00000000" w14:paraId="00000269">
      <w:pPr>
        <w:rPr/>
      </w:pPr>
      <w:r w:rsidDel="00000000" w:rsidR="00000000" w:rsidRPr="00000000">
        <w:rPr>
          <w:rtl w:val="0"/>
        </w:rPr>
        <w:t xml:space="preserve">relative, rispettivamente, ai seguenti aspetti: i) erronea qualificazione dello stato dei</w:t>
      </w:r>
    </w:p>
    <w:p w:rsidR="00000000" w:rsidDel="00000000" w:rsidP="00000000" w:rsidRDefault="00000000" w:rsidRPr="00000000" w14:paraId="0000026A">
      <w:pPr>
        <w:rPr/>
      </w:pPr>
      <w:r w:rsidDel="00000000" w:rsidR="00000000" w:rsidRPr="00000000">
        <w:rPr>
          <w:rtl w:val="0"/>
        </w:rPr>
        <w:t xml:space="preserve">luoghi, non trattandosi di un “vuoto urbano” ma di un “edificio incompiuto” che</w:t>
      </w:r>
    </w:p>
    <w:p w:rsidR="00000000" w:rsidDel="00000000" w:rsidP="00000000" w:rsidRDefault="00000000" w:rsidRPr="00000000" w14:paraId="0000026B">
      <w:pPr>
        <w:rPr/>
      </w:pPr>
      <w:r w:rsidDel="00000000" w:rsidR="00000000" w:rsidRPr="00000000">
        <w:rPr>
          <w:rtl w:val="0"/>
        </w:rPr>
        <w:t xml:space="preserve">avrebbe in ogni caso raggiunto quella “significativa consistenza” richiesta dalla</w:t>
      </w:r>
    </w:p>
    <w:p w:rsidR="00000000" w:rsidDel="00000000" w:rsidP="00000000" w:rsidRDefault="00000000" w:rsidRPr="00000000" w14:paraId="0000026C">
      <w:pPr>
        <w:rPr/>
      </w:pPr>
      <w:r w:rsidDel="00000000" w:rsidR="00000000" w:rsidRPr="00000000">
        <w:rPr>
          <w:rtl w:val="0"/>
        </w:rPr>
        <w:t xml:space="preserve">sentenza impugnata; ii) erronea qualificazione dell’intervento e, comunque, erronea</w:t>
      </w:r>
    </w:p>
    <w:p w:rsidR="00000000" w:rsidDel="00000000" w:rsidP="00000000" w:rsidRDefault="00000000" w:rsidRPr="00000000" w14:paraId="0000026D">
      <w:pPr>
        <w:rPr/>
      </w:pPr>
      <w:r w:rsidDel="00000000" w:rsidR="00000000" w:rsidRPr="00000000">
        <w:rPr>
          <w:rtl w:val="0"/>
        </w:rPr>
        <w:t xml:space="preserve">nozione di “completamento”, che andrebbe inteso non come ultimazione dei lavori,</w:t>
      </w:r>
    </w:p>
    <w:p w:rsidR="00000000" w:rsidDel="00000000" w:rsidP="00000000" w:rsidRDefault="00000000" w:rsidRPr="00000000" w14:paraId="0000026E">
      <w:pPr>
        <w:rPr/>
      </w:pPr>
      <w:r w:rsidDel="00000000" w:rsidR="00000000" w:rsidRPr="00000000">
        <w:rPr>
          <w:rtl w:val="0"/>
        </w:rPr>
        <w:t xml:space="preserve">ma come completamento della volumetria posta a base del titolo originario, alla</w:t>
      </w:r>
    </w:p>
    <w:p w:rsidR="00000000" w:rsidDel="00000000" w:rsidP="00000000" w:rsidRDefault="00000000" w:rsidRPr="00000000" w14:paraId="0000026F">
      <w:pPr>
        <w:rPr/>
      </w:pPr>
      <w:r w:rsidDel="00000000" w:rsidR="00000000" w:rsidRPr="00000000">
        <w:rPr>
          <w:rtl w:val="0"/>
        </w:rPr>
        <w:t xml:space="preserve">quale aggiungere la premialità e il cambio di destinazione d’uso; iii) erronea</w:t>
      </w:r>
    </w:p>
    <w:p w:rsidR="00000000" w:rsidDel="00000000" w:rsidP="00000000" w:rsidRDefault="00000000" w:rsidRPr="00000000" w14:paraId="00000270">
      <w:pPr>
        <w:rPr/>
      </w:pPr>
      <w:r w:rsidDel="00000000" w:rsidR="00000000" w:rsidRPr="00000000">
        <w:rPr>
          <w:rtl w:val="0"/>
        </w:rPr>
        <w:t xml:space="preserve">qualificazione dell’intervento come “nuova costruzione”, in quanto si tratterebbe di</w:t>
      </w:r>
    </w:p>
    <w:p w:rsidR="00000000" w:rsidDel="00000000" w:rsidP="00000000" w:rsidRDefault="00000000" w:rsidRPr="00000000" w14:paraId="00000271">
      <w:pPr>
        <w:rPr/>
      </w:pPr>
      <w:r w:rsidDel="00000000" w:rsidR="00000000" w:rsidRPr="00000000">
        <w:rPr>
          <w:rtl w:val="0"/>
        </w:rPr>
        <w:t xml:space="preserve">un intervento di “sostituzione edilizia”.</w:t>
      </w:r>
    </w:p>
    <w:p w:rsidR="00000000" w:rsidDel="00000000" w:rsidP="00000000" w:rsidRDefault="00000000" w:rsidRPr="00000000" w14:paraId="00000272">
      <w:pPr>
        <w:rPr/>
      </w:pPr>
      <w:r w:rsidDel="00000000" w:rsidR="00000000" w:rsidRPr="00000000">
        <w:rPr>
          <w:rtl w:val="0"/>
        </w:rPr>
        <w:t xml:space="preserve">6.1. – Il motivo è infondato.</w:t>
      </w:r>
    </w:p>
    <w:p w:rsidR="00000000" w:rsidDel="00000000" w:rsidP="00000000" w:rsidRDefault="00000000" w:rsidRPr="00000000" w14:paraId="00000273">
      <w:pPr>
        <w:rPr/>
      </w:pPr>
      <w:r w:rsidDel="00000000" w:rsidR="00000000" w:rsidRPr="00000000">
        <w:rPr>
          <w:rtl w:val="0"/>
        </w:rPr>
        <w:t xml:space="preserve">Con riferimento alla prima censura, il riferimento alla “significativa consistenza”</w:t>
      </w:r>
    </w:p>
    <w:p w:rsidR="00000000" w:rsidDel="00000000" w:rsidP="00000000" w:rsidRDefault="00000000" w:rsidRPr="00000000" w14:paraId="00000274">
      <w:pPr>
        <w:rPr/>
      </w:pPr>
      <w:r w:rsidDel="00000000" w:rsidR="00000000" w:rsidRPr="00000000">
        <w:rPr>
          <w:rtl w:val="0"/>
        </w:rPr>
        <w:t xml:space="preserve">contenuto nella sentenza impugnata (pag. 18) va inteso con riferimento alla nozione</w:t>
      </w:r>
    </w:p>
    <w:p w:rsidR="00000000" w:rsidDel="00000000" w:rsidP="00000000" w:rsidRDefault="00000000" w:rsidRPr="00000000" w14:paraId="00000275">
      <w:pPr>
        <w:rPr/>
      </w:pPr>
      <w:r w:rsidDel="00000000" w:rsidR="00000000" w:rsidRPr="00000000">
        <w:rPr>
          <w:rtl w:val="0"/>
        </w:rPr>
        <w:t xml:space="preserve">di “edificio” rilevante nella specie, nella quale rientra non qualsiasi manufatto, ma</w:t>
      </w:r>
    </w:p>
    <w:p w:rsidR="00000000" w:rsidDel="00000000" w:rsidP="00000000" w:rsidRDefault="00000000" w:rsidRPr="00000000" w14:paraId="00000276">
      <w:pPr>
        <w:rPr/>
      </w:pPr>
      <w:r w:rsidDel="00000000" w:rsidR="00000000" w:rsidRPr="00000000">
        <w:rPr>
          <w:rtl w:val="0"/>
        </w:rPr>
        <w:t xml:space="preserve">solo quell’opera edilizia “in grado di sviluppare una certa volumetria” (pag. 18</w:t>
      </w:r>
    </w:p>
    <w:p w:rsidR="00000000" w:rsidDel="00000000" w:rsidP="00000000" w:rsidRDefault="00000000" w:rsidRPr="00000000" w14:paraId="00000277">
      <w:pPr>
        <w:rPr/>
      </w:pPr>
      <w:r w:rsidDel="00000000" w:rsidR="00000000" w:rsidRPr="00000000">
        <w:rPr>
          <w:rtl w:val="0"/>
        </w:rPr>
        <w:t xml:space="preserve">della sentenza impugnata), ossia che abbia appunto raggiunto una significativa</w:t>
      </w:r>
    </w:p>
    <w:p w:rsidR="00000000" w:rsidDel="00000000" w:rsidP="00000000" w:rsidRDefault="00000000" w:rsidRPr="00000000" w14:paraId="00000278">
      <w:pPr>
        <w:rPr/>
      </w:pPr>
      <w:r w:rsidDel="00000000" w:rsidR="00000000" w:rsidRPr="00000000">
        <w:rPr>
          <w:rtl w:val="0"/>
        </w:rPr>
        <w:t xml:space="preserve">consistenza (nella specie da escludersi per quanto già detto).</w:t>
      </w:r>
    </w:p>
    <w:p w:rsidR="00000000" w:rsidDel="00000000" w:rsidP="00000000" w:rsidRDefault="00000000" w:rsidRPr="00000000" w14:paraId="00000279">
      <w:pPr>
        <w:rPr/>
      </w:pPr>
      <w:r w:rsidDel="00000000" w:rsidR="00000000" w:rsidRPr="00000000">
        <w:rPr>
          <w:rtl w:val="0"/>
        </w:rPr>
        <w:t xml:space="preserve">La seconda e la terza censura sono infondate in quanto, contrariamente all’assunto</w:t>
      </w:r>
    </w:p>
    <w:p w:rsidR="00000000" w:rsidDel="00000000" w:rsidP="00000000" w:rsidRDefault="00000000" w:rsidRPr="00000000" w14:paraId="0000027A">
      <w:pPr>
        <w:rPr/>
      </w:pPr>
      <w:r w:rsidDel="00000000" w:rsidR="00000000" w:rsidRPr="00000000">
        <w:rPr>
          <w:rtl w:val="0"/>
        </w:rPr>
        <w:t xml:space="preserve">di parte appellante, in entrambi i casi (completamento o sostituzione edilizia), la</w:t>
      </w:r>
    </w:p>
    <w:p w:rsidR="00000000" w:rsidDel="00000000" w:rsidP="00000000" w:rsidRDefault="00000000" w:rsidRPr="00000000" w14:paraId="0000027B">
      <w:pPr>
        <w:rPr/>
      </w:pPr>
      <w:r w:rsidDel="00000000" w:rsidR="00000000" w:rsidRPr="00000000">
        <w:rPr>
          <w:rtl w:val="0"/>
        </w:rPr>
        <w:t xml:space="preserve">normativa regionale richiede pur sempre la preesistenza di un edificio o parte di</w:t>
      </w:r>
    </w:p>
    <w:p w:rsidR="00000000" w:rsidDel="00000000" w:rsidP="00000000" w:rsidRDefault="00000000" w:rsidRPr="00000000" w14:paraId="0000027C">
      <w:pPr>
        <w:rPr/>
      </w:pPr>
      <w:r w:rsidDel="00000000" w:rsidR="00000000" w:rsidRPr="00000000">
        <w:rPr>
          <w:rtl w:val="0"/>
        </w:rPr>
        <w:t xml:space="preserve">esso, come già evidenziato in sede di rigetto del quinto motivo di appello,</w:t>
      </w:r>
    </w:p>
    <w:p w:rsidR="00000000" w:rsidDel="00000000" w:rsidP="00000000" w:rsidRDefault="00000000" w:rsidRPr="00000000" w14:paraId="0000027D">
      <w:pPr>
        <w:rPr/>
      </w:pPr>
      <w:r w:rsidDel="00000000" w:rsidR="00000000" w:rsidRPr="00000000">
        <w:rPr>
          <w:rtl w:val="0"/>
        </w:rPr>
        <w:t xml:space="preserve">conformemente alla sentenza di primo grado.</w:t>
      </w:r>
    </w:p>
    <w:p w:rsidR="00000000" w:rsidDel="00000000" w:rsidP="00000000" w:rsidRDefault="00000000" w:rsidRPr="00000000" w14:paraId="0000027E">
      <w:pPr>
        <w:rPr/>
      </w:pPr>
      <w:r w:rsidDel="00000000" w:rsidR="00000000" w:rsidRPr="00000000">
        <w:rPr>
          <w:rtl w:val="0"/>
        </w:rPr>
        <w:t xml:space="preserve">7. – Con il settimo motivo di appello (pag. 42-44), la società ha dedotto un vizio di</w:t>
      </w:r>
    </w:p>
    <w:p w:rsidR="00000000" w:rsidDel="00000000" w:rsidP="00000000" w:rsidRDefault="00000000" w:rsidRPr="00000000" w14:paraId="0000027F">
      <w:pPr>
        <w:rPr/>
      </w:pPr>
      <w:r w:rsidDel="00000000" w:rsidR="00000000" w:rsidRPr="00000000">
        <w:rPr>
          <w:rtl w:val="0"/>
        </w:rPr>
        <w:t xml:space="preserve">ultrapetizione della sentenza impugnata in ordine all’illegittimo calcolo della</w:t>
      </w:r>
    </w:p>
    <w:p w:rsidR="00000000" w:rsidDel="00000000" w:rsidP="00000000" w:rsidRDefault="00000000" w:rsidRPr="00000000" w14:paraId="00000280">
      <w:pPr>
        <w:rPr/>
      </w:pPr>
      <w:r w:rsidDel="00000000" w:rsidR="00000000" w:rsidRPr="00000000">
        <w:rPr>
          <w:rtl w:val="0"/>
        </w:rPr>
        <w:t xml:space="preserve">volumetria aggiuntiva, oltre che una erroneità nel merito del suddetto calcolo.</w:t>
      </w:r>
    </w:p>
    <w:p w:rsidR="00000000" w:rsidDel="00000000" w:rsidP="00000000" w:rsidRDefault="00000000" w:rsidRPr="00000000" w14:paraId="00000281">
      <w:pPr>
        <w:rPr/>
      </w:pPr>
      <w:r w:rsidDel="00000000" w:rsidR="00000000" w:rsidRPr="00000000">
        <w:rPr>
          <w:rtl w:val="0"/>
        </w:rPr>
        <w:t xml:space="preserve">7.1. – Il motivo è infondato.</w:t>
      </w:r>
    </w:p>
    <w:p w:rsidR="00000000" w:rsidDel="00000000" w:rsidP="00000000" w:rsidRDefault="00000000" w:rsidRPr="00000000" w14:paraId="00000282">
      <w:pPr>
        <w:rPr/>
      </w:pPr>
      <w:r w:rsidDel="00000000" w:rsidR="00000000" w:rsidRPr="00000000">
        <w:rPr>
          <w:rtl w:val="0"/>
        </w:rPr>
        <w:t xml:space="preserve">Sul punto, infatti, deve essere confermata la sentenza di primo grado in quanto</w:t>
      </w:r>
    </w:p>
    <w:p w:rsidR="00000000" w:rsidDel="00000000" w:rsidP="00000000" w:rsidRDefault="00000000" w:rsidRPr="00000000" w14:paraId="00000283">
      <w:pPr>
        <w:rPr/>
      </w:pPr>
      <w:r w:rsidDel="00000000" w:rsidR="00000000" w:rsidRPr="00000000">
        <w:rPr>
          <w:rtl w:val="0"/>
        </w:rPr>
        <w:t xml:space="preserve">nessun vizio di ultrapetizione può ritenersi sussistente, dal momento che la censura</w:t>
      </w:r>
    </w:p>
    <w:p w:rsidR="00000000" w:rsidDel="00000000" w:rsidP="00000000" w:rsidRDefault="00000000" w:rsidRPr="00000000" w14:paraId="00000284">
      <w:pPr>
        <w:rPr/>
      </w:pPr>
      <w:r w:rsidDel="00000000" w:rsidR="00000000" w:rsidRPr="00000000">
        <w:rPr>
          <w:rtl w:val="0"/>
        </w:rPr>
        <w:t xml:space="preserve">sull’errato calcolo della volumetria già sussisteva nel ricorso di primo grado,</w:t>
      </w:r>
    </w:p>
    <w:p w:rsidR="00000000" w:rsidDel="00000000" w:rsidP="00000000" w:rsidRDefault="00000000" w:rsidRPr="00000000" w14:paraId="00000285">
      <w:pPr>
        <w:rPr/>
      </w:pPr>
      <w:r w:rsidDel="00000000" w:rsidR="00000000" w:rsidRPr="00000000">
        <w:rPr>
          <w:rtl w:val="0"/>
        </w:rPr>
        <w:t xml:space="preserve">mentre del tutto generica, oltre che infondata, è la censura di parte appellante in</w:t>
      </w:r>
    </w:p>
    <w:p w:rsidR="00000000" w:rsidDel="00000000" w:rsidP="00000000" w:rsidRDefault="00000000" w:rsidRPr="00000000" w14:paraId="00000286">
      <w:pPr>
        <w:rPr/>
      </w:pPr>
      <w:r w:rsidDel="00000000" w:rsidR="00000000" w:rsidRPr="00000000">
        <w:rPr>
          <w:rtl w:val="0"/>
        </w:rPr>
        <w:t xml:space="preserve">ordine all’asserita erroneità nel merito del suddetto calcolo.</w:t>
      </w:r>
    </w:p>
    <w:p w:rsidR="00000000" w:rsidDel="00000000" w:rsidP="00000000" w:rsidRDefault="00000000" w:rsidRPr="00000000" w14:paraId="00000287">
      <w:pPr>
        <w:rPr/>
      </w:pPr>
      <w:r w:rsidDel="00000000" w:rsidR="00000000" w:rsidRPr="00000000">
        <w:rPr>
          <w:rtl w:val="0"/>
        </w:rPr>
        <w:t xml:space="preserve">Invero, il permesso di costruire n. 188/2022 ha autorizzato un ampliamento</w:t>
      </w:r>
    </w:p>
    <w:p w:rsidR="00000000" w:rsidDel="00000000" w:rsidP="00000000" w:rsidRDefault="00000000" w:rsidRPr="00000000" w14:paraId="00000288">
      <w:pPr>
        <w:rPr/>
      </w:pPr>
      <w:r w:rsidDel="00000000" w:rsidR="00000000" w:rsidRPr="00000000">
        <w:rPr>
          <w:rtl w:val="0"/>
        </w:rPr>
        <w:t xml:space="preserve">volumetrico parametrato non già alla volumetria già esistente e realizzata, come</w:t>
      </w:r>
    </w:p>
    <w:p w:rsidR="00000000" w:rsidDel="00000000" w:rsidP="00000000" w:rsidRDefault="00000000" w:rsidRPr="00000000" w14:paraId="00000289">
      <w:pPr>
        <w:rPr/>
      </w:pPr>
      <w:r w:rsidDel="00000000" w:rsidR="00000000" w:rsidRPr="00000000">
        <w:rPr>
          <w:rtl w:val="0"/>
        </w:rPr>
        <w:t xml:space="preserve">previsto dalla norma, ma alla mera potenzialità edificatoria non ancora realizzata ed</w:t>
      </w:r>
    </w:p>
    <w:p w:rsidR="00000000" w:rsidDel="00000000" w:rsidP="00000000" w:rsidRDefault="00000000" w:rsidRPr="00000000" w14:paraId="0000028A">
      <w:pPr>
        <w:rPr/>
      </w:pPr>
      <w:r w:rsidDel="00000000" w:rsidR="00000000" w:rsidRPr="00000000">
        <w:rPr>
          <w:rtl w:val="0"/>
        </w:rPr>
        <w:t xml:space="preserve">oggetto del titolo edilizio scaduto n. 1036/2005, peraltro autorizzato anche in</w:t>
      </w:r>
    </w:p>
    <w:p w:rsidR="00000000" w:rsidDel="00000000" w:rsidP="00000000" w:rsidRDefault="00000000" w:rsidRPr="00000000" w14:paraId="0000028B">
      <w:pPr>
        <w:rPr/>
      </w:pPr>
      <w:r w:rsidDel="00000000" w:rsidR="00000000" w:rsidRPr="00000000">
        <w:rPr>
          <w:rtl w:val="0"/>
        </w:rPr>
        <w:t xml:space="preserve">deroga ai sensi dell’art. 14 t.u. edilizia per l’ampliamento della struttura sanitaria</w:t>
      </w:r>
    </w:p>
    <w:p w:rsidR="00000000" w:rsidDel="00000000" w:rsidP="00000000" w:rsidRDefault="00000000" w:rsidRPr="00000000" w14:paraId="0000028C">
      <w:pPr>
        <w:rPr/>
      </w:pPr>
      <w:r w:rsidDel="00000000" w:rsidR="00000000" w:rsidRPr="00000000">
        <w:rPr>
          <w:rtl w:val="0"/>
        </w:rPr>
        <w:t xml:space="preserve">prima esistente.</w:t>
      </w:r>
    </w:p>
    <w:p w:rsidR="00000000" w:rsidDel="00000000" w:rsidP="00000000" w:rsidRDefault="00000000" w:rsidRPr="00000000" w14:paraId="0000028D">
      <w:pPr>
        <w:rPr/>
      </w:pPr>
      <w:r w:rsidDel="00000000" w:rsidR="00000000" w:rsidRPr="00000000">
        <w:rPr>
          <w:rtl w:val="0"/>
        </w:rPr>
        <w:t xml:space="preserve">8. – In conclusione, quindi, l’appello principale deve essere rigettato in quanto</w:t>
      </w:r>
    </w:p>
    <w:p w:rsidR="00000000" w:rsidDel="00000000" w:rsidP="00000000" w:rsidRDefault="00000000" w:rsidRPr="00000000" w14:paraId="0000028E">
      <w:pPr>
        <w:rPr/>
      </w:pPr>
      <w:r w:rsidDel="00000000" w:rsidR="00000000" w:rsidRPr="00000000">
        <w:rPr>
          <w:rtl w:val="0"/>
        </w:rPr>
        <w:t xml:space="preserve">infondato.</w:t>
      </w:r>
    </w:p>
    <w:p w:rsidR="00000000" w:rsidDel="00000000" w:rsidP="00000000" w:rsidRDefault="00000000" w:rsidRPr="00000000" w14:paraId="0000028F">
      <w:pPr>
        <w:rPr/>
      </w:pPr>
      <w:r w:rsidDel="00000000" w:rsidR="00000000" w:rsidRPr="00000000">
        <w:rPr>
          <w:rtl w:val="0"/>
        </w:rPr>
        <w:t xml:space="preserve">9. – Per le stesse ragioni, deve essere respinto anche l’appello incidentale di XXXXXXX, in quanto fondato sulle medesime censure.</w:t>
      </w:r>
    </w:p>
    <w:p w:rsidR="00000000" w:rsidDel="00000000" w:rsidP="00000000" w:rsidRDefault="00000000" w:rsidRPr="00000000" w14:paraId="00000290">
      <w:pPr>
        <w:rPr/>
      </w:pPr>
      <w:r w:rsidDel="00000000" w:rsidR="00000000" w:rsidRPr="00000000">
        <w:rPr>
          <w:rtl w:val="0"/>
        </w:rPr>
        <w:t xml:space="preserve">10. – In considerazione del rigetto dei suddetti appelli, può prescindersi dall’esame</w:t>
      </w:r>
    </w:p>
    <w:p w:rsidR="00000000" w:rsidDel="00000000" w:rsidP="00000000" w:rsidRDefault="00000000" w:rsidRPr="00000000" w14:paraId="00000291">
      <w:pPr>
        <w:rPr/>
      </w:pPr>
      <w:r w:rsidDel="00000000" w:rsidR="00000000" w:rsidRPr="00000000">
        <w:rPr>
          <w:rtl w:val="0"/>
        </w:rPr>
        <w:t xml:space="preserve">delle censure assorbite e non esaminate in primo grado, tempestivamente riproposte</w:t>
      </w:r>
    </w:p>
    <w:p w:rsidR="00000000" w:rsidDel="00000000" w:rsidP="00000000" w:rsidRDefault="00000000" w:rsidRPr="00000000" w14:paraId="00000292">
      <w:pPr>
        <w:rPr/>
      </w:pPr>
      <w:r w:rsidDel="00000000" w:rsidR="00000000" w:rsidRPr="00000000">
        <w:rPr>
          <w:rtl w:val="0"/>
        </w:rPr>
        <w:t xml:space="preserve">ai sensi dell’art. 101, co. 2, c.p.a., dai sig.ri XXXXXXXXXX  conformemente alla decisione del primo giudice.</w:t>
      </w:r>
    </w:p>
    <w:p w:rsidR="00000000" w:rsidDel="00000000" w:rsidP="00000000" w:rsidRDefault="00000000" w:rsidRPr="00000000" w14:paraId="00000293">
      <w:pPr>
        <w:rPr/>
      </w:pPr>
      <w:r w:rsidDel="00000000" w:rsidR="00000000" w:rsidRPr="00000000">
        <w:rPr>
          <w:rtl w:val="0"/>
        </w:rPr>
        <w:t xml:space="preserve">11. – L’appello incidentale del XXXXXXXXXXXXX è infondato.</w:t>
      </w:r>
    </w:p>
    <w:p w:rsidR="00000000" w:rsidDel="00000000" w:rsidP="00000000" w:rsidRDefault="00000000" w:rsidRPr="00000000" w14:paraId="00000294">
      <w:pPr>
        <w:rPr/>
      </w:pPr>
      <w:r w:rsidDel="00000000" w:rsidR="00000000" w:rsidRPr="00000000">
        <w:rPr>
          <w:rtl w:val="0"/>
        </w:rPr>
        <w:t xml:space="preserve">11.1. – Invero, con tale atto di appello, il XXXXXXXX ha impugnato il capo di</w:t>
      </w:r>
    </w:p>
    <w:p w:rsidR="00000000" w:rsidDel="00000000" w:rsidP="00000000" w:rsidRDefault="00000000" w:rsidRPr="00000000" w14:paraId="00000295">
      <w:pPr>
        <w:rPr/>
      </w:pPr>
      <w:r w:rsidDel="00000000" w:rsidR="00000000" w:rsidRPr="00000000">
        <w:rPr>
          <w:rtl w:val="0"/>
        </w:rPr>
        <w:t xml:space="preserve">sentenza con cui il primo giudice ha accolto l’eccezione di inammissibilità del</w:t>
      </w:r>
    </w:p>
    <w:p w:rsidR="00000000" w:rsidDel="00000000" w:rsidP="00000000" w:rsidRDefault="00000000" w:rsidRPr="00000000" w14:paraId="00000296">
      <w:pPr>
        <w:rPr/>
      </w:pPr>
      <w:r w:rsidDel="00000000" w:rsidR="00000000" w:rsidRPr="00000000">
        <w:rPr>
          <w:rtl w:val="0"/>
        </w:rPr>
        <w:t xml:space="preserve">ricorso per difetto di legittimazione ad agire sulla base della riscontrata carenza di</w:t>
      </w:r>
    </w:p>
    <w:p w:rsidR="00000000" w:rsidDel="00000000" w:rsidP="00000000" w:rsidRDefault="00000000" w:rsidRPr="00000000" w14:paraId="00000297">
      <w:pPr>
        <w:rPr/>
      </w:pPr>
      <w:r w:rsidDel="00000000" w:rsidR="00000000" w:rsidRPr="00000000">
        <w:rPr>
          <w:rtl w:val="0"/>
        </w:rPr>
        <w:t xml:space="preserve">adeguata rappresentatività dell’ente, avuto riguardo ai profili della sua durata e</w:t>
      </w:r>
    </w:p>
    <w:p w:rsidR="00000000" w:rsidDel="00000000" w:rsidP="00000000" w:rsidRDefault="00000000" w:rsidRPr="00000000" w14:paraId="00000298">
      <w:pPr>
        <w:rPr/>
      </w:pPr>
      <w:r w:rsidDel="00000000" w:rsidR="00000000" w:rsidRPr="00000000">
        <w:rPr>
          <w:rtl w:val="0"/>
        </w:rPr>
        <w:t xml:space="preserve">della sua effettività.</w:t>
      </w:r>
    </w:p>
    <w:p w:rsidR="00000000" w:rsidDel="00000000" w:rsidP="00000000" w:rsidRDefault="00000000" w:rsidRPr="00000000" w14:paraId="00000299">
      <w:pPr>
        <w:rPr/>
      </w:pPr>
      <w:r w:rsidDel="00000000" w:rsidR="00000000" w:rsidRPr="00000000">
        <w:rPr>
          <w:rtl w:val="0"/>
        </w:rPr>
        <w:t xml:space="preserve">Sul primo profilo, il T.a.r. ha ritenuto che XXXXXXXXX non ha</w:t>
      </w:r>
    </w:p>
    <w:p w:rsidR="00000000" w:rsidDel="00000000" w:rsidP="00000000" w:rsidRDefault="00000000" w:rsidRPr="00000000" w14:paraId="0000029A">
      <w:pPr>
        <w:rPr/>
      </w:pPr>
      <w:r w:rsidDel="00000000" w:rsidR="00000000" w:rsidRPr="00000000">
        <w:rPr>
          <w:rtl w:val="0"/>
        </w:rPr>
        <w:t xml:space="preserve">dimostrato di aver svolto attività statutarie per un significativo periodo di tempo”</w:t>
      </w:r>
    </w:p>
    <w:p w:rsidR="00000000" w:rsidDel="00000000" w:rsidP="00000000" w:rsidRDefault="00000000" w:rsidRPr="00000000" w14:paraId="0000029B">
      <w:pPr>
        <w:rPr/>
      </w:pPr>
      <w:r w:rsidDel="00000000" w:rsidR="00000000" w:rsidRPr="00000000">
        <w:rPr>
          <w:rtl w:val="0"/>
        </w:rPr>
        <w:t xml:space="preserve">(pag. 5 della sentenza impugnata), mentre, sul secondo profilo, ha ritenuto che la</w:t>
      </w:r>
    </w:p>
    <w:p w:rsidR="00000000" w:rsidDel="00000000" w:rsidP="00000000" w:rsidRDefault="00000000" w:rsidRPr="00000000" w14:paraId="0000029C">
      <w:pPr>
        <w:rPr/>
      </w:pPr>
      <w:r w:rsidDel="00000000" w:rsidR="00000000" w:rsidRPr="00000000">
        <w:rPr>
          <w:rtl w:val="0"/>
        </w:rPr>
        <w:t xml:space="preserve">documentazione consistente nell’elenco degli associati con indicazione delle quote</w:t>
      </w:r>
    </w:p>
    <w:p w:rsidR="00000000" w:rsidDel="00000000" w:rsidP="00000000" w:rsidRDefault="00000000" w:rsidRPr="00000000" w14:paraId="0000029D">
      <w:pPr>
        <w:rPr/>
      </w:pPr>
      <w:r w:rsidDel="00000000" w:rsidR="00000000" w:rsidRPr="00000000">
        <w:rPr>
          <w:rtl w:val="0"/>
        </w:rPr>
        <w:t xml:space="preserve">per l’anno 2023 non fosse “idonea a comprovare l’effettività di tali adesioni” avuto</w:t>
      </w:r>
    </w:p>
    <w:p w:rsidR="00000000" w:rsidDel="00000000" w:rsidP="00000000" w:rsidRDefault="00000000" w:rsidRPr="00000000" w14:paraId="0000029E">
      <w:pPr>
        <w:rPr/>
      </w:pPr>
      <w:r w:rsidDel="00000000" w:rsidR="00000000" w:rsidRPr="00000000">
        <w:rPr>
          <w:rtl w:val="0"/>
        </w:rPr>
        <w:t xml:space="preserve">riguardo alle formalità richieste dallo statuto per l’ammissione di nuovi soci (pag. 5</w:t>
      </w:r>
    </w:p>
    <w:p w:rsidR="00000000" w:rsidDel="00000000" w:rsidP="00000000" w:rsidRDefault="00000000" w:rsidRPr="00000000" w14:paraId="0000029F">
      <w:pPr>
        <w:rPr/>
      </w:pPr>
      <w:r w:rsidDel="00000000" w:rsidR="00000000" w:rsidRPr="00000000">
        <w:rPr>
          <w:rtl w:val="0"/>
        </w:rPr>
        <w:t xml:space="preserve">della sentenza impugnata).</w:t>
      </w:r>
    </w:p>
    <w:p w:rsidR="00000000" w:rsidDel="00000000" w:rsidP="00000000" w:rsidRDefault="00000000" w:rsidRPr="00000000" w14:paraId="000002A0">
      <w:pPr>
        <w:rPr/>
      </w:pPr>
      <w:r w:rsidDel="00000000" w:rsidR="00000000" w:rsidRPr="00000000">
        <w:rPr>
          <w:rtl w:val="0"/>
        </w:rPr>
        <w:t xml:space="preserve">Con l’appello incidentale, il XXXXXXX ha evidenziato, da un lato, che il requisito</w:t>
      </w:r>
    </w:p>
    <w:p w:rsidR="00000000" w:rsidDel="00000000" w:rsidP="00000000" w:rsidRDefault="00000000" w:rsidRPr="00000000" w14:paraId="000002A1">
      <w:pPr>
        <w:rPr/>
      </w:pPr>
      <w:r w:rsidDel="00000000" w:rsidR="00000000" w:rsidRPr="00000000">
        <w:rPr>
          <w:rtl w:val="0"/>
        </w:rPr>
        <w:t xml:space="preserve">della c.d. stabilità temporale dovrebbe ritenersi superato alla luce della più recente</w:t>
      </w:r>
    </w:p>
    <w:p w:rsidR="00000000" w:rsidDel="00000000" w:rsidP="00000000" w:rsidRDefault="00000000" w:rsidRPr="00000000" w14:paraId="000002A2">
      <w:pPr>
        <w:rPr/>
      </w:pPr>
      <w:r w:rsidDel="00000000" w:rsidR="00000000" w:rsidRPr="00000000">
        <w:rPr>
          <w:rtl w:val="0"/>
        </w:rPr>
        <w:t xml:space="preserve">giurisprudenza in materia e, dall’altro, che l’effettiva rappresentatività dell’ente: a)</w:t>
      </w:r>
    </w:p>
    <w:p w:rsidR="00000000" w:rsidDel="00000000" w:rsidP="00000000" w:rsidRDefault="00000000" w:rsidRPr="00000000" w14:paraId="000002A3">
      <w:pPr>
        <w:rPr/>
      </w:pPr>
      <w:r w:rsidDel="00000000" w:rsidR="00000000" w:rsidRPr="00000000">
        <w:rPr>
          <w:rtl w:val="0"/>
        </w:rPr>
        <w:t xml:space="preserve">non sarebbe data solo dal numero dei soci, ma anche dei sottoscrittori; b) la relativa</w:t>
      </w:r>
    </w:p>
    <w:p w:rsidR="00000000" w:rsidDel="00000000" w:rsidP="00000000" w:rsidRDefault="00000000" w:rsidRPr="00000000" w14:paraId="000002A4">
      <w:pPr>
        <w:rPr/>
      </w:pPr>
      <w:r w:rsidDel="00000000" w:rsidR="00000000" w:rsidRPr="00000000">
        <w:rPr>
          <w:rtl w:val="0"/>
        </w:rPr>
        <w:t xml:space="preserve">prova sarebbe in ogni caso libera e non vincolata alle formalità statutarie previste</w:t>
      </w:r>
    </w:p>
    <w:p w:rsidR="00000000" w:rsidDel="00000000" w:rsidP="00000000" w:rsidRDefault="00000000" w:rsidRPr="00000000" w14:paraId="000002A5">
      <w:pPr>
        <w:rPr/>
      </w:pPr>
      <w:r w:rsidDel="00000000" w:rsidR="00000000" w:rsidRPr="00000000">
        <w:rPr>
          <w:rtl w:val="0"/>
        </w:rPr>
        <w:t xml:space="preserve">per l’ammissione di nuovi soci, potendo essere fornita con ogni mezzo; c) in ogni</w:t>
      </w:r>
    </w:p>
    <w:p w:rsidR="00000000" w:rsidDel="00000000" w:rsidP="00000000" w:rsidRDefault="00000000" w:rsidRPr="00000000" w14:paraId="000002A6">
      <w:pPr>
        <w:rPr/>
      </w:pPr>
      <w:r w:rsidDel="00000000" w:rsidR="00000000" w:rsidRPr="00000000">
        <w:rPr>
          <w:rtl w:val="0"/>
        </w:rPr>
        <w:t xml:space="preserve">caso, la delibera di approvazione del conto economico, nel prendere atto del</w:t>
      </w:r>
    </w:p>
    <w:p w:rsidR="00000000" w:rsidDel="00000000" w:rsidP="00000000" w:rsidRDefault="00000000" w:rsidRPr="00000000" w14:paraId="000002A7">
      <w:pPr>
        <w:rPr/>
      </w:pPr>
      <w:r w:rsidDel="00000000" w:rsidR="00000000" w:rsidRPr="00000000">
        <w:rPr>
          <w:rtl w:val="0"/>
        </w:rPr>
        <w:t xml:space="preserve">numero degli associati nominativamente elencati e delle quote versate, costituirebbe</w:t>
      </w:r>
    </w:p>
    <w:p w:rsidR="00000000" w:rsidDel="00000000" w:rsidP="00000000" w:rsidRDefault="00000000" w:rsidRPr="00000000" w14:paraId="000002A8">
      <w:pPr>
        <w:rPr/>
      </w:pPr>
      <w:r w:rsidDel="00000000" w:rsidR="00000000" w:rsidRPr="00000000">
        <w:rPr>
          <w:rtl w:val="0"/>
        </w:rPr>
        <w:t xml:space="preserve">di fatto una ratifica della relativa adesione, da ritenersi equipollente alla formale</w:t>
      </w:r>
    </w:p>
    <w:p w:rsidR="00000000" w:rsidDel="00000000" w:rsidP="00000000" w:rsidRDefault="00000000" w:rsidRPr="00000000" w14:paraId="000002A9">
      <w:pPr>
        <w:rPr/>
      </w:pPr>
      <w:r w:rsidDel="00000000" w:rsidR="00000000" w:rsidRPr="00000000">
        <w:rPr>
          <w:rtl w:val="0"/>
        </w:rPr>
        <w:t xml:space="preserve">delibera di ammissione dei singoli soci; d) infine, sarebbe precluso al giudice</w:t>
      </w:r>
    </w:p>
    <w:p w:rsidR="00000000" w:rsidDel="00000000" w:rsidP="00000000" w:rsidRDefault="00000000" w:rsidRPr="00000000" w14:paraId="000002AA">
      <w:pPr>
        <w:rPr/>
      </w:pPr>
      <w:r w:rsidDel="00000000" w:rsidR="00000000" w:rsidRPr="00000000">
        <w:rPr>
          <w:rtl w:val="0"/>
        </w:rPr>
        <w:t xml:space="preserve">amministrativo il sindacato sul rispetto delle norme statutarie ai fini</w:t>
      </w:r>
    </w:p>
    <w:p w:rsidR="00000000" w:rsidDel="00000000" w:rsidP="00000000" w:rsidRDefault="00000000" w:rsidRPr="00000000" w14:paraId="000002AB">
      <w:pPr>
        <w:rPr/>
      </w:pPr>
      <w:r w:rsidDel="00000000" w:rsidR="00000000" w:rsidRPr="00000000">
        <w:rPr>
          <w:rtl w:val="0"/>
        </w:rPr>
        <w:t xml:space="preserve">dell’ammissione di nuovi soci, trattandosi di questione privatistica inerente al</w:t>
      </w:r>
    </w:p>
    <w:p w:rsidR="00000000" w:rsidDel="00000000" w:rsidP="00000000" w:rsidRDefault="00000000" w:rsidRPr="00000000" w14:paraId="000002AC">
      <w:pPr>
        <w:rPr/>
      </w:pPr>
      <w:r w:rsidDel="00000000" w:rsidR="00000000" w:rsidRPr="00000000">
        <w:rPr>
          <w:rtl w:val="0"/>
        </w:rPr>
        <w:t xml:space="preserve">rapporto tra l’ente e i singoli associati (pag. 7-14 dell’appello incidentale).</w:t>
      </w:r>
    </w:p>
    <w:p w:rsidR="00000000" w:rsidDel="00000000" w:rsidP="00000000" w:rsidRDefault="00000000" w:rsidRPr="00000000" w14:paraId="000002AD">
      <w:pPr>
        <w:rPr/>
      </w:pPr>
      <w:r w:rsidDel="00000000" w:rsidR="00000000" w:rsidRPr="00000000">
        <w:rPr>
          <w:rtl w:val="0"/>
        </w:rPr>
        <w:t xml:space="preserve">11.2. – Tali assunti sono infondati.</w:t>
      </w:r>
    </w:p>
    <w:p w:rsidR="00000000" w:rsidDel="00000000" w:rsidP="00000000" w:rsidRDefault="00000000" w:rsidRPr="00000000" w14:paraId="000002AE">
      <w:pPr>
        <w:rPr/>
      </w:pPr>
      <w:r w:rsidDel="00000000" w:rsidR="00000000" w:rsidRPr="00000000">
        <w:rPr>
          <w:rtl w:val="0"/>
        </w:rPr>
        <w:t xml:space="preserve">Invero, carattere dirimente assume la carenza del requisito della effettiva</w:t>
      </w:r>
    </w:p>
    <w:p w:rsidR="00000000" w:rsidDel="00000000" w:rsidP="00000000" w:rsidRDefault="00000000" w:rsidRPr="00000000" w14:paraId="000002AF">
      <w:pPr>
        <w:rPr/>
      </w:pPr>
      <w:r w:rsidDel="00000000" w:rsidR="00000000" w:rsidRPr="00000000">
        <w:rPr>
          <w:rtl w:val="0"/>
        </w:rPr>
        <w:t xml:space="preserve">rappresentatività dell’ente (c.d. stabilità organizzativa ed associativa).</w:t>
      </w:r>
    </w:p>
    <w:p w:rsidR="00000000" w:rsidDel="00000000" w:rsidP="00000000" w:rsidRDefault="00000000" w:rsidRPr="00000000" w14:paraId="000002B0">
      <w:pPr>
        <w:rPr/>
      </w:pPr>
      <w:r w:rsidDel="00000000" w:rsidR="00000000" w:rsidRPr="00000000">
        <w:rPr>
          <w:rtl w:val="0"/>
        </w:rPr>
        <w:t xml:space="preserve">Infatti, sebbene l’atto costitutivo del XXXXXXXXXXXXXX  del 20 marzo 1998</w:t>
      </w:r>
    </w:p>
    <w:p w:rsidR="00000000" w:rsidDel="00000000" w:rsidP="00000000" w:rsidRDefault="00000000" w:rsidRPr="00000000" w14:paraId="000002B1">
      <w:pPr>
        <w:rPr/>
      </w:pPr>
      <w:r w:rsidDel="00000000" w:rsidR="00000000" w:rsidRPr="00000000">
        <w:rPr>
          <w:rtl w:val="0"/>
        </w:rPr>
        <w:t xml:space="preserve">(doc. 4 del fascicolo di primo grado) sia stato sottoscritto solamente da tre soggetti,</w:t>
      </w:r>
    </w:p>
    <w:p w:rsidR="00000000" w:rsidDel="00000000" w:rsidP="00000000" w:rsidRDefault="00000000" w:rsidRPr="00000000" w14:paraId="000002B2">
      <w:pPr>
        <w:rPr/>
      </w:pPr>
      <w:r w:rsidDel="00000000" w:rsidR="00000000" w:rsidRPr="00000000">
        <w:rPr>
          <w:rtl w:val="0"/>
        </w:rPr>
        <w:t xml:space="preserve">l’unico documento prodotto in giudizio e dal quale si dovrebbe desumere la</w:t>
      </w:r>
    </w:p>
    <w:p w:rsidR="00000000" w:rsidDel="00000000" w:rsidP="00000000" w:rsidRDefault="00000000" w:rsidRPr="00000000" w14:paraId="000002B3">
      <w:pPr>
        <w:rPr/>
      </w:pPr>
      <w:r w:rsidDel="00000000" w:rsidR="00000000" w:rsidRPr="00000000">
        <w:rPr>
          <w:rtl w:val="0"/>
        </w:rPr>
        <w:t xml:space="preserve">sussistenza del suddetto requisito è costituito da un verbale di riunione del consiglio</w:t>
      </w:r>
    </w:p>
    <w:p w:rsidR="00000000" w:rsidDel="00000000" w:rsidP="00000000" w:rsidRDefault="00000000" w:rsidRPr="00000000" w14:paraId="000002B4">
      <w:pPr>
        <w:rPr/>
      </w:pPr>
      <w:r w:rsidDel="00000000" w:rsidR="00000000" w:rsidRPr="00000000">
        <w:rPr>
          <w:rtl w:val="0"/>
        </w:rPr>
        <w:t xml:space="preserve">direttivo del 28 febbraio 2024, composto dai medesimi tre soggetti sottoscrittori</w:t>
      </w:r>
    </w:p>
    <w:p w:rsidR="00000000" w:rsidDel="00000000" w:rsidP="00000000" w:rsidRDefault="00000000" w:rsidRPr="00000000" w14:paraId="000002B5">
      <w:pPr>
        <w:rPr/>
      </w:pPr>
      <w:r w:rsidDel="00000000" w:rsidR="00000000" w:rsidRPr="00000000">
        <w:rPr>
          <w:rtl w:val="0"/>
        </w:rPr>
        <w:t xml:space="preserve">dell’atto costitutivo, con il quale è stato deliberato “di sottoporre il conto</w:t>
      </w:r>
    </w:p>
    <w:p w:rsidR="00000000" w:rsidDel="00000000" w:rsidP="00000000" w:rsidRDefault="00000000" w:rsidRPr="00000000" w14:paraId="000002B6">
      <w:pPr>
        <w:rPr/>
      </w:pPr>
      <w:r w:rsidDel="00000000" w:rsidR="00000000" w:rsidRPr="00000000">
        <w:rPr>
          <w:rtl w:val="0"/>
        </w:rPr>
        <w:t xml:space="preserve">economico al 31.12.2023 all’approvazione della prossima assemblea dei soci”</w:t>
      </w:r>
    </w:p>
    <w:p w:rsidR="00000000" w:rsidDel="00000000" w:rsidP="00000000" w:rsidRDefault="00000000" w:rsidRPr="00000000" w14:paraId="000002B7">
      <w:pPr>
        <w:rPr/>
      </w:pPr>
      <w:r w:rsidDel="00000000" w:rsidR="00000000" w:rsidRPr="00000000">
        <w:rPr>
          <w:rtl w:val="0"/>
        </w:rPr>
        <w:t xml:space="preserve">dopo aver “preso atto del numero degli iscritti al XXXXXXXXXXXXX ammontanti a n. 131</w:t>
      </w:r>
    </w:p>
    <w:p w:rsidR="00000000" w:rsidDel="00000000" w:rsidP="00000000" w:rsidRDefault="00000000" w:rsidRPr="00000000" w14:paraId="000002B8">
      <w:pPr>
        <w:rPr/>
      </w:pPr>
      <w:r w:rsidDel="00000000" w:rsidR="00000000" w:rsidRPr="00000000">
        <w:rPr>
          <w:rtl w:val="0"/>
        </w:rPr>
        <w:t xml:space="preserve">unità, di cui n. 90 in regola con i versamenti della quota associativa annuale 2023”</w:t>
      </w:r>
    </w:p>
    <w:p w:rsidR="00000000" w:rsidDel="00000000" w:rsidP="00000000" w:rsidRDefault="00000000" w:rsidRPr="00000000" w14:paraId="000002B9">
      <w:pPr>
        <w:rPr/>
      </w:pPr>
      <w:r w:rsidDel="00000000" w:rsidR="00000000" w:rsidRPr="00000000">
        <w:rPr>
          <w:rtl w:val="0"/>
        </w:rPr>
        <w:t xml:space="preserve">(doc. 40 del fascicolo di primo grado).</w:t>
      </w:r>
    </w:p>
    <w:p w:rsidR="00000000" w:rsidDel="00000000" w:rsidP="00000000" w:rsidRDefault="00000000" w:rsidRPr="00000000" w14:paraId="000002BA">
      <w:pPr>
        <w:rPr/>
      </w:pPr>
      <w:r w:rsidDel="00000000" w:rsidR="00000000" w:rsidRPr="00000000">
        <w:rPr>
          <w:rtl w:val="0"/>
        </w:rPr>
        <w:t xml:space="preserve">Dall’esame della documentazione in atti, quindi, emerge come in oltre 25 anni di</w:t>
      </w:r>
    </w:p>
    <w:p w:rsidR="00000000" w:rsidDel="00000000" w:rsidP="00000000" w:rsidRDefault="00000000" w:rsidRPr="00000000" w14:paraId="000002BB">
      <w:pPr>
        <w:rPr/>
      </w:pPr>
      <w:r w:rsidDel="00000000" w:rsidR="00000000" w:rsidRPr="00000000">
        <w:rPr>
          <w:rtl w:val="0"/>
        </w:rPr>
        <w:t xml:space="preserve">esistenza di tale XXXXXXXXXXX, non risulti dimostrato lo svolgimento di alcuna attività</w:t>
      </w:r>
    </w:p>
    <w:p w:rsidR="00000000" w:rsidDel="00000000" w:rsidP="00000000" w:rsidRDefault="00000000" w:rsidRPr="00000000" w14:paraId="000002BC">
      <w:pPr>
        <w:rPr/>
      </w:pPr>
      <w:r w:rsidDel="00000000" w:rsidR="00000000" w:rsidRPr="00000000">
        <w:rPr>
          <w:rtl w:val="0"/>
        </w:rPr>
        <w:t xml:space="preserve">associativa (verbali di riunioni del consiglio direttivo o dell’assemblea dei soci) al</w:t>
      </w:r>
    </w:p>
    <w:p w:rsidR="00000000" w:rsidDel="00000000" w:rsidP="00000000" w:rsidRDefault="00000000" w:rsidRPr="00000000" w14:paraId="000002BD">
      <w:pPr>
        <w:rPr/>
      </w:pPr>
      <w:r w:rsidDel="00000000" w:rsidR="00000000" w:rsidRPr="00000000">
        <w:rPr>
          <w:rtl w:val="0"/>
        </w:rPr>
        <w:t xml:space="preserve">di fuori di tale unica riunione del 28 febbraio 2024, peraltro successiva anche alla</w:t>
      </w:r>
    </w:p>
    <w:p w:rsidR="00000000" w:rsidDel="00000000" w:rsidP="00000000" w:rsidRDefault="00000000" w:rsidRPr="00000000" w14:paraId="000002BE">
      <w:pPr>
        <w:rPr/>
      </w:pPr>
      <w:r w:rsidDel="00000000" w:rsidR="00000000" w:rsidRPr="00000000">
        <w:rPr>
          <w:rtl w:val="0"/>
        </w:rPr>
        <w:t xml:space="preserve">proposizione del ricorso di primo grado (30 agosto 2023).</w:t>
      </w:r>
    </w:p>
    <w:p w:rsidR="00000000" w:rsidDel="00000000" w:rsidP="00000000" w:rsidRDefault="00000000" w:rsidRPr="00000000" w14:paraId="000002BF">
      <w:pPr>
        <w:rPr/>
      </w:pPr>
      <w:r w:rsidDel="00000000" w:rsidR="00000000" w:rsidRPr="00000000">
        <w:rPr>
          <w:rtl w:val="0"/>
        </w:rPr>
        <w:t xml:space="preserve">Invero, anche la sentenza impugnata ha ritenuto sul punto che, benché costituito nel</w:t>
      </w:r>
    </w:p>
    <w:p w:rsidR="00000000" w:rsidDel="00000000" w:rsidP="00000000" w:rsidRDefault="00000000" w:rsidRPr="00000000" w14:paraId="000002C0">
      <w:pPr>
        <w:rPr/>
      </w:pPr>
      <w:r w:rsidDel="00000000" w:rsidR="00000000" w:rsidRPr="00000000">
        <w:rPr>
          <w:rtl w:val="0"/>
        </w:rPr>
        <w:t xml:space="preserve">marzo del 1998, “il Comitato non ha comprovato di aver svolto alcuna significativa</w:t>
      </w:r>
    </w:p>
    <w:p w:rsidR="00000000" w:rsidDel="00000000" w:rsidP="00000000" w:rsidRDefault="00000000" w:rsidRPr="00000000" w14:paraId="000002C1">
      <w:pPr>
        <w:rPr/>
      </w:pPr>
      <w:r w:rsidDel="00000000" w:rsidR="00000000" w:rsidRPr="00000000">
        <w:rPr>
          <w:rtl w:val="0"/>
        </w:rPr>
        <w:t xml:space="preserve">attività fino al giugno 2023, epoca di poco antecedente alla proposizione del</w:t>
      </w:r>
    </w:p>
    <w:p w:rsidR="00000000" w:rsidDel="00000000" w:rsidP="00000000" w:rsidRDefault="00000000" w:rsidRPr="00000000" w14:paraId="000002C2">
      <w:pPr>
        <w:rPr/>
      </w:pPr>
      <w:r w:rsidDel="00000000" w:rsidR="00000000" w:rsidRPr="00000000">
        <w:rPr>
          <w:rtl w:val="0"/>
        </w:rPr>
        <w:t xml:space="preserve">gravame” (pag. 5 della sentenza impugnata).</w:t>
      </w:r>
    </w:p>
    <w:p w:rsidR="00000000" w:rsidDel="00000000" w:rsidP="00000000" w:rsidRDefault="00000000" w:rsidRPr="00000000" w14:paraId="000002C3">
      <w:pPr>
        <w:rPr/>
      </w:pPr>
      <w:r w:rsidDel="00000000" w:rsidR="00000000" w:rsidRPr="00000000">
        <w:rPr>
          <w:rtl w:val="0"/>
        </w:rPr>
        <w:t xml:space="preserve">Allo stesso modo, si deve escludere la sussistenza di un’adeguata rappresentatività</w:t>
      </w:r>
    </w:p>
    <w:p w:rsidR="00000000" w:rsidDel="00000000" w:rsidP="00000000" w:rsidRDefault="00000000" w:rsidRPr="00000000" w14:paraId="000002C4">
      <w:pPr>
        <w:rPr/>
      </w:pPr>
      <w:r w:rsidDel="00000000" w:rsidR="00000000" w:rsidRPr="00000000">
        <w:rPr>
          <w:rtl w:val="0"/>
        </w:rPr>
        <w:t xml:space="preserve">dell’ente (c.d. stabilità associativa), non risultando prodotta in atti alcuna</w:t>
      </w:r>
    </w:p>
    <w:p w:rsidR="00000000" w:rsidDel="00000000" w:rsidP="00000000" w:rsidRDefault="00000000" w:rsidRPr="00000000" w14:paraId="000002C5">
      <w:pPr>
        <w:rPr/>
      </w:pPr>
      <w:r w:rsidDel="00000000" w:rsidR="00000000" w:rsidRPr="00000000">
        <w:rPr>
          <w:rtl w:val="0"/>
        </w:rPr>
        <w:t xml:space="preserve">documentazione attestante la consistenza effettiva della compagine associativa, non</w:t>
      </w:r>
    </w:p>
    <w:p w:rsidR="00000000" w:rsidDel="00000000" w:rsidP="00000000" w:rsidRDefault="00000000" w:rsidRPr="00000000" w14:paraId="000002C6">
      <w:pPr>
        <w:rPr/>
      </w:pPr>
      <w:r w:rsidDel="00000000" w:rsidR="00000000" w:rsidRPr="00000000">
        <w:rPr>
          <w:rtl w:val="0"/>
        </w:rPr>
        <w:t xml:space="preserve">potendo valere a tal fine la mera “presa d’atto” contenuta nel verbale del consiglio</w:t>
      </w:r>
    </w:p>
    <w:p w:rsidR="00000000" w:rsidDel="00000000" w:rsidP="00000000" w:rsidRDefault="00000000" w:rsidRPr="00000000" w14:paraId="000002C7">
      <w:pPr>
        <w:rPr/>
      </w:pPr>
      <w:r w:rsidDel="00000000" w:rsidR="00000000" w:rsidRPr="00000000">
        <w:rPr>
          <w:rtl w:val="0"/>
        </w:rPr>
        <w:t xml:space="preserve">direttivo in ordine al numero degli iscritti, in quanto non supportata da nessun</w:t>
      </w:r>
    </w:p>
    <w:p w:rsidR="00000000" w:rsidDel="00000000" w:rsidP="00000000" w:rsidRDefault="00000000" w:rsidRPr="00000000" w14:paraId="000002C8">
      <w:pPr>
        <w:rPr/>
      </w:pPr>
      <w:r w:rsidDel="00000000" w:rsidR="00000000" w:rsidRPr="00000000">
        <w:rPr>
          <w:rtl w:val="0"/>
        </w:rPr>
        <w:t xml:space="preserve">riscontro probatorio.</w:t>
      </w:r>
    </w:p>
    <w:p w:rsidR="00000000" w:rsidDel="00000000" w:rsidP="00000000" w:rsidRDefault="00000000" w:rsidRPr="00000000" w14:paraId="000002C9">
      <w:pPr>
        <w:rPr/>
      </w:pPr>
      <w:r w:rsidDel="00000000" w:rsidR="00000000" w:rsidRPr="00000000">
        <w:rPr>
          <w:rtl w:val="0"/>
        </w:rPr>
        <w:t xml:space="preserve">A tal riguardo, occorre precisare che il riferimento contenuto nella sentenza di</w:t>
      </w:r>
    </w:p>
    <w:p w:rsidR="00000000" w:rsidDel="00000000" w:rsidP="00000000" w:rsidRDefault="00000000" w:rsidRPr="00000000" w14:paraId="000002CA">
      <w:pPr>
        <w:rPr/>
      </w:pPr>
      <w:r w:rsidDel="00000000" w:rsidR="00000000" w:rsidRPr="00000000">
        <w:rPr>
          <w:rtl w:val="0"/>
        </w:rPr>
        <w:t xml:space="preserve">primo grado alle formalità previste dallo Statuto (art. 6) per l’ammissione di nuovi</w:t>
      </w:r>
    </w:p>
    <w:p w:rsidR="00000000" w:rsidDel="00000000" w:rsidP="00000000" w:rsidRDefault="00000000" w:rsidRPr="00000000" w14:paraId="000002CB">
      <w:pPr>
        <w:rPr/>
      </w:pPr>
      <w:r w:rsidDel="00000000" w:rsidR="00000000" w:rsidRPr="00000000">
        <w:rPr>
          <w:rtl w:val="0"/>
        </w:rPr>
        <w:t xml:space="preserve">soci (richiesta controfirmata da almeno due soci, approvazione del Consiglio</w:t>
      </w:r>
    </w:p>
    <w:p w:rsidR="00000000" w:rsidDel="00000000" w:rsidP="00000000" w:rsidRDefault="00000000" w:rsidRPr="00000000" w14:paraId="000002CC">
      <w:pPr>
        <w:rPr/>
      </w:pPr>
      <w:r w:rsidDel="00000000" w:rsidR="00000000" w:rsidRPr="00000000">
        <w:rPr>
          <w:rtl w:val="0"/>
        </w:rPr>
        <w:t xml:space="preserve">direttivo a maggioranza di due terzi dei votanti) non può essere inteso come una</w:t>
      </w:r>
    </w:p>
    <w:p w:rsidR="00000000" w:rsidDel="00000000" w:rsidP="00000000" w:rsidRDefault="00000000" w:rsidRPr="00000000" w14:paraId="000002CD">
      <w:pPr>
        <w:rPr/>
      </w:pPr>
      <w:r w:rsidDel="00000000" w:rsidR="00000000" w:rsidRPr="00000000">
        <w:rPr>
          <w:rtl w:val="0"/>
        </w:rPr>
        <w:t xml:space="preserve">indebita intromissione nella vita interna dell’ente, in quanto ciò che si intendeva</w:t>
      </w:r>
    </w:p>
    <w:p w:rsidR="00000000" w:rsidDel="00000000" w:rsidP="00000000" w:rsidRDefault="00000000" w:rsidRPr="00000000" w14:paraId="000002CE">
      <w:pPr>
        <w:rPr/>
      </w:pPr>
      <w:r w:rsidDel="00000000" w:rsidR="00000000" w:rsidRPr="00000000">
        <w:rPr>
          <w:rtl w:val="0"/>
        </w:rPr>
        <w:t xml:space="preserve">evidenziare con tale statuizione era non già la “validità” delle adesioni, alla stregua</w:t>
      </w:r>
    </w:p>
    <w:p w:rsidR="00000000" w:rsidDel="00000000" w:rsidP="00000000" w:rsidRDefault="00000000" w:rsidRPr="00000000" w14:paraId="000002CF">
      <w:pPr>
        <w:rPr/>
      </w:pPr>
      <w:r w:rsidDel="00000000" w:rsidR="00000000" w:rsidRPr="00000000">
        <w:rPr>
          <w:rtl w:val="0"/>
        </w:rPr>
        <w:t xml:space="preserve">di un sindacato di merito, quanto piuttosto la loro “dimostrabilità” in giudizio (cfr.</w:t>
      </w:r>
    </w:p>
    <w:p w:rsidR="00000000" w:rsidDel="00000000" w:rsidP="00000000" w:rsidRDefault="00000000" w:rsidRPr="00000000" w14:paraId="000002D0">
      <w:pPr>
        <w:rPr/>
      </w:pPr>
      <w:r w:rsidDel="00000000" w:rsidR="00000000" w:rsidRPr="00000000">
        <w:rPr>
          <w:rtl w:val="0"/>
        </w:rPr>
        <w:t xml:space="preserve">pag. 5 della sentenza impugnata, che fa riferimento alle formalità statutarie</w:t>
      </w:r>
    </w:p>
    <w:p w:rsidR="00000000" w:rsidDel="00000000" w:rsidP="00000000" w:rsidRDefault="00000000" w:rsidRPr="00000000" w14:paraId="000002D1">
      <w:pPr>
        <w:rPr/>
      </w:pPr>
      <w:r w:rsidDel="00000000" w:rsidR="00000000" w:rsidRPr="00000000">
        <w:rPr>
          <w:rtl w:val="0"/>
        </w:rPr>
        <w:t xml:space="preserve">“suscettibili di essere documentalmente dimostrate”).</w:t>
      </w:r>
    </w:p>
    <w:p w:rsidR="00000000" w:rsidDel="00000000" w:rsidP="00000000" w:rsidRDefault="00000000" w:rsidRPr="00000000" w14:paraId="000002D2">
      <w:pPr>
        <w:rPr/>
      </w:pPr>
      <w:r w:rsidDel="00000000" w:rsidR="00000000" w:rsidRPr="00000000">
        <w:rPr>
          <w:rtl w:val="0"/>
        </w:rPr>
        <w:t xml:space="preserve">Peraltro, anche a voler ritenere, come sostiene l’appellante incidentale, che una</w:t>
      </w:r>
    </w:p>
    <w:p w:rsidR="00000000" w:rsidDel="00000000" w:rsidP="00000000" w:rsidRDefault="00000000" w:rsidRPr="00000000" w14:paraId="000002D3">
      <w:pPr>
        <w:rPr/>
      </w:pPr>
      <w:r w:rsidDel="00000000" w:rsidR="00000000" w:rsidRPr="00000000">
        <w:rPr>
          <w:rtl w:val="0"/>
        </w:rPr>
        <w:t xml:space="preserve">simile prova possa essere liberamente fornita, senza incontrare alcuna limitazione</w:t>
      </w:r>
    </w:p>
    <w:p w:rsidR="00000000" w:rsidDel="00000000" w:rsidP="00000000" w:rsidRDefault="00000000" w:rsidRPr="00000000" w14:paraId="000002D4">
      <w:pPr>
        <w:rPr/>
      </w:pPr>
      <w:r w:rsidDel="00000000" w:rsidR="00000000" w:rsidRPr="00000000">
        <w:rPr>
          <w:rtl w:val="0"/>
        </w:rPr>
        <w:t xml:space="preserve">nelle formalità statutarie previste per l’ammissione di nuovi soci, tuttavia, occorre</w:t>
      </w:r>
    </w:p>
    <w:p w:rsidR="00000000" w:rsidDel="00000000" w:rsidP="00000000" w:rsidRDefault="00000000" w:rsidRPr="00000000" w14:paraId="000002D5">
      <w:pPr>
        <w:rPr/>
      </w:pPr>
      <w:r w:rsidDel="00000000" w:rsidR="00000000" w:rsidRPr="00000000">
        <w:rPr>
          <w:rtl w:val="0"/>
        </w:rPr>
        <w:t xml:space="preserve">ugualmente rilevare come nessuna prova sia stata fornita dal XXXXXXX sul punto.</w:t>
      </w:r>
    </w:p>
    <w:p w:rsidR="00000000" w:rsidDel="00000000" w:rsidP="00000000" w:rsidRDefault="00000000" w:rsidRPr="00000000" w14:paraId="000002D6">
      <w:pPr>
        <w:rPr/>
      </w:pPr>
      <w:r w:rsidDel="00000000" w:rsidR="00000000" w:rsidRPr="00000000">
        <w:rPr>
          <w:rtl w:val="0"/>
        </w:rPr>
        <w:t xml:space="preserve">In tal senso, non vale nemmeno richiamare il c.d. conto economico con l’elenco</w:t>
      </w:r>
    </w:p>
    <w:p w:rsidR="00000000" w:rsidDel="00000000" w:rsidP="00000000" w:rsidRDefault="00000000" w:rsidRPr="00000000" w14:paraId="000002D7">
      <w:pPr>
        <w:rPr/>
      </w:pPr>
      <w:r w:rsidDel="00000000" w:rsidR="00000000" w:rsidRPr="00000000">
        <w:rPr>
          <w:rtl w:val="0"/>
        </w:rPr>
        <w:t xml:space="preserve">degli associati e delle rispettive quote versate (doc. 41 del fascicolo di primo</w:t>
      </w:r>
    </w:p>
    <w:p w:rsidR="00000000" w:rsidDel="00000000" w:rsidP="00000000" w:rsidRDefault="00000000" w:rsidRPr="00000000" w14:paraId="000002D8">
      <w:pPr>
        <w:rPr/>
      </w:pPr>
      <w:r w:rsidDel="00000000" w:rsidR="00000000" w:rsidRPr="00000000">
        <w:rPr>
          <w:rtl w:val="0"/>
        </w:rPr>
        <w:t xml:space="preserve">grado).</w:t>
      </w:r>
    </w:p>
    <w:p w:rsidR="00000000" w:rsidDel="00000000" w:rsidP="00000000" w:rsidRDefault="00000000" w:rsidRPr="00000000" w14:paraId="000002D9">
      <w:pPr>
        <w:rPr/>
      </w:pPr>
      <w:r w:rsidDel="00000000" w:rsidR="00000000" w:rsidRPr="00000000">
        <w:rPr>
          <w:rtl w:val="0"/>
        </w:rPr>
        <w:t xml:space="preserve">Tale documento, infatti, anche a prescindere dalla mancanza di qualsiasi dato</w:t>
      </w:r>
    </w:p>
    <w:p w:rsidR="00000000" w:rsidDel="00000000" w:rsidP="00000000" w:rsidRDefault="00000000" w:rsidRPr="00000000" w14:paraId="000002DA">
      <w:pPr>
        <w:rPr/>
      </w:pPr>
      <w:r w:rsidDel="00000000" w:rsidR="00000000" w:rsidRPr="00000000">
        <w:rPr>
          <w:rtl w:val="0"/>
        </w:rPr>
        <w:t xml:space="preserve">relativo alla sua provenienza e all’epoca della sua formazione, sembra anzi</w:t>
      </w:r>
    </w:p>
    <w:p w:rsidR="00000000" w:rsidDel="00000000" w:rsidP="00000000" w:rsidRDefault="00000000" w:rsidRPr="00000000" w14:paraId="000002DB">
      <w:pPr>
        <w:rPr/>
      </w:pPr>
      <w:r w:rsidDel="00000000" w:rsidR="00000000" w:rsidRPr="00000000">
        <w:rPr>
          <w:rtl w:val="0"/>
        </w:rPr>
        <w:t xml:space="preserve">confermare l’assenza di una stabilità organizzativa ed associativa, in quanto,</w:t>
      </w:r>
    </w:p>
    <w:p w:rsidR="00000000" w:rsidDel="00000000" w:rsidP="00000000" w:rsidRDefault="00000000" w:rsidRPr="00000000" w14:paraId="000002DC">
      <w:pPr>
        <w:rPr/>
      </w:pPr>
      <w:r w:rsidDel="00000000" w:rsidR="00000000" w:rsidRPr="00000000">
        <w:rPr>
          <w:rtl w:val="0"/>
        </w:rPr>
        <w:t xml:space="preserve">sebbene relativo solo all’anno 2023, evidenzia delle movimentazioni contabili in</w:t>
      </w:r>
    </w:p>
    <w:p w:rsidR="00000000" w:rsidDel="00000000" w:rsidP="00000000" w:rsidRDefault="00000000" w:rsidRPr="00000000" w14:paraId="000002DD">
      <w:pPr>
        <w:rPr/>
      </w:pPr>
      <w:r w:rsidDel="00000000" w:rsidR="00000000" w:rsidRPr="00000000">
        <w:rPr>
          <w:rtl w:val="0"/>
        </w:rPr>
        <w:t xml:space="preserve">uscita solamente per un periodo di tre mesi (dal 20 giugno 2023 al 19 settembre</w:t>
      </w:r>
    </w:p>
    <w:p w:rsidR="00000000" w:rsidDel="00000000" w:rsidP="00000000" w:rsidRDefault="00000000" w:rsidRPr="00000000" w14:paraId="000002DE">
      <w:pPr>
        <w:rPr/>
      </w:pPr>
      <w:r w:rsidDel="00000000" w:rsidR="00000000" w:rsidRPr="00000000">
        <w:rPr>
          <w:rtl w:val="0"/>
        </w:rPr>
        <w:t xml:space="preserve">2023, mentre quella del 1° gennaio 2024 è solo un addebito per imposta di bollo).</w:t>
      </w:r>
    </w:p>
    <w:p w:rsidR="00000000" w:rsidDel="00000000" w:rsidP="00000000" w:rsidRDefault="00000000" w:rsidRPr="00000000" w14:paraId="000002DF">
      <w:pPr>
        <w:rPr/>
      </w:pPr>
      <w:r w:rsidDel="00000000" w:rsidR="00000000" w:rsidRPr="00000000">
        <w:rPr>
          <w:rtl w:val="0"/>
        </w:rPr>
        <w:t xml:space="preserve">Nessun riferimento temporale, invece, risulta con riferimento alle asserite entrare</w:t>
      </w:r>
    </w:p>
    <w:p w:rsidR="00000000" w:rsidDel="00000000" w:rsidP="00000000" w:rsidRDefault="00000000" w:rsidRPr="00000000" w14:paraId="000002E0">
      <w:pPr>
        <w:rPr/>
      </w:pPr>
      <w:r w:rsidDel="00000000" w:rsidR="00000000" w:rsidRPr="00000000">
        <w:rPr>
          <w:rtl w:val="0"/>
        </w:rPr>
        <w:t xml:space="preserve">imputabili al versamento di quote associative, dove ci si limita ad indicare che</w:t>
      </w:r>
    </w:p>
    <w:p w:rsidR="00000000" w:rsidDel="00000000" w:rsidP="00000000" w:rsidRDefault="00000000" w:rsidRPr="00000000" w14:paraId="000002E1">
      <w:pPr>
        <w:rPr/>
      </w:pPr>
      <w:r w:rsidDel="00000000" w:rsidR="00000000" w:rsidRPr="00000000">
        <w:rPr>
          <w:rtl w:val="0"/>
        </w:rPr>
        <w:t xml:space="preserve">sarebbero state effettuate nel corso dell’anno “in più date”.</w:t>
      </w:r>
    </w:p>
    <w:p w:rsidR="00000000" w:rsidDel="00000000" w:rsidP="00000000" w:rsidRDefault="00000000" w:rsidRPr="00000000" w14:paraId="000002E2">
      <w:pPr>
        <w:rPr/>
      </w:pPr>
      <w:r w:rsidDel="00000000" w:rsidR="00000000" w:rsidRPr="00000000">
        <w:rPr>
          <w:rtl w:val="0"/>
        </w:rPr>
        <w:t xml:space="preserve">In definitiva, non sussistono quegli indizi gravi, precisi e concordanti (art. 2729</w:t>
      </w:r>
    </w:p>
    <w:p w:rsidR="00000000" w:rsidDel="00000000" w:rsidP="00000000" w:rsidRDefault="00000000" w:rsidRPr="00000000" w14:paraId="000002E3">
      <w:pPr>
        <w:rPr/>
      </w:pPr>
      <w:r w:rsidDel="00000000" w:rsidR="00000000" w:rsidRPr="00000000">
        <w:rPr>
          <w:rtl w:val="0"/>
        </w:rPr>
        <w:t xml:space="preserve">c.c.), per poter desumere mediante un ragionamento presuntivo la sussistenza di</w:t>
      </w:r>
    </w:p>
    <w:p w:rsidR="00000000" w:rsidDel="00000000" w:rsidP="00000000" w:rsidRDefault="00000000" w:rsidRPr="00000000" w14:paraId="000002E4">
      <w:pPr>
        <w:rPr/>
      </w:pPr>
      <w:r w:rsidDel="00000000" w:rsidR="00000000" w:rsidRPr="00000000">
        <w:rPr>
          <w:rtl w:val="0"/>
        </w:rPr>
        <w:t xml:space="preserve">una effettiva ed adeguata rappresentatività dell’ente.</w:t>
      </w:r>
    </w:p>
    <w:p w:rsidR="00000000" w:rsidDel="00000000" w:rsidP="00000000" w:rsidRDefault="00000000" w:rsidRPr="00000000" w14:paraId="000002E5">
      <w:pPr>
        <w:rPr/>
      </w:pPr>
      <w:r w:rsidDel="00000000" w:rsidR="00000000" w:rsidRPr="00000000">
        <w:rPr>
          <w:rtl w:val="0"/>
        </w:rPr>
        <w:t xml:space="preserve">12. – In conclusione, quindi, l’appello incidentale deve essere rigettato.</w:t>
      </w:r>
    </w:p>
    <w:p w:rsidR="00000000" w:rsidDel="00000000" w:rsidP="00000000" w:rsidRDefault="00000000" w:rsidRPr="00000000" w14:paraId="000002E6">
      <w:pPr>
        <w:rPr/>
      </w:pPr>
      <w:r w:rsidDel="00000000" w:rsidR="00000000" w:rsidRPr="00000000">
        <w:rPr>
          <w:rtl w:val="0"/>
        </w:rPr>
        <w:t xml:space="preserve">13. – Le spese di lite seguono la soccombenza e si liquidano come da dispositivo,</w:t>
      </w:r>
    </w:p>
    <w:p w:rsidR="00000000" w:rsidDel="00000000" w:rsidP="00000000" w:rsidRDefault="00000000" w:rsidRPr="00000000" w14:paraId="000002E7">
      <w:pPr>
        <w:rPr/>
      </w:pPr>
      <w:r w:rsidDel="00000000" w:rsidR="00000000" w:rsidRPr="00000000">
        <w:rPr>
          <w:rtl w:val="0"/>
        </w:rPr>
        <w:t xml:space="preserve">mentre vanno compensate nei confronti del XXXXXXX  in</w:t>
      </w:r>
    </w:p>
    <w:p w:rsidR="00000000" w:rsidDel="00000000" w:rsidP="00000000" w:rsidRDefault="00000000" w:rsidRPr="00000000" w14:paraId="000002E8">
      <w:pPr>
        <w:rPr/>
      </w:pPr>
      <w:r w:rsidDel="00000000" w:rsidR="00000000" w:rsidRPr="00000000">
        <w:rPr>
          <w:rtl w:val="0"/>
        </w:rPr>
        <w:t xml:space="preserve">considerazione del recente mutamento di giurisprudenza su una questione</w:t>
      </w:r>
    </w:p>
    <w:p w:rsidR="00000000" w:rsidDel="00000000" w:rsidP="00000000" w:rsidRDefault="00000000" w:rsidRPr="00000000" w14:paraId="000002E9">
      <w:pPr>
        <w:rPr/>
      </w:pPr>
      <w:r w:rsidDel="00000000" w:rsidR="00000000" w:rsidRPr="00000000">
        <w:rPr>
          <w:rtl w:val="0"/>
        </w:rPr>
        <w:t xml:space="preserve">dirimente.</w:t>
      </w:r>
    </w:p>
    <w:p w:rsidR="00000000" w:rsidDel="00000000" w:rsidP="00000000" w:rsidRDefault="00000000" w:rsidRPr="00000000" w14:paraId="000002E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B">
      <w:pPr>
        <w:rPr/>
      </w:pPr>
      <w:r w:rsidDel="00000000" w:rsidR="00000000" w:rsidRPr="00000000">
        <w:rPr>
          <w:rtl w:val="0"/>
        </w:rPr>
        <w:t xml:space="preserve">P.Q.M.</w:t>
      </w:r>
    </w:p>
    <w:p w:rsidR="00000000" w:rsidDel="00000000" w:rsidP="00000000" w:rsidRDefault="00000000" w:rsidRPr="00000000" w14:paraId="000002E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ED">
      <w:pPr>
        <w:rPr/>
      </w:pPr>
      <w:r w:rsidDel="00000000" w:rsidR="00000000" w:rsidRPr="00000000">
        <w:rPr>
          <w:rtl w:val="0"/>
        </w:rPr>
        <w:t xml:space="preserve">Il Consiglio di Stato in sede giurisdizionale, Sezione Quarta, definitivamente</w:t>
      </w:r>
    </w:p>
    <w:p w:rsidR="00000000" w:rsidDel="00000000" w:rsidP="00000000" w:rsidRDefault="00000000" w:rsidRPr="00000000" w14:paraId="000002EE">
      <w:pPr>
        <w:rPr/>
      </w:pPr>
      <w:r w:rsidDel="00000000" w:rsidR="00000000" w:rsidRPr="00000000">
        <w:rPr>
          <w:rtl w:val="0"/>
        </w:rPr>
        <w:t xml:space="preserve">pronunciando sugli appelli, come in epigrafe proposti, li rigetta.</w:t>
      </w:r>
    </w:p>
    <w:p w:rsidR="00000000" w:rsidDel="00000000" w:rsidP="00000000" w:rsidRDefault="00000000" w:rsidRPr="00000000" w14:paraId="000002EF">
      <w:pPr>
        <w:rPr/>
      </w:pPr>
      <w:r w:rsidDel="00000000" w:rsidR="00000000" w:rsidRPr="00000000">
        <w:rPr>
          <w:rtl w:val="0"/>
        </w:rPr>
        <w:t xml:space="preserve">Condanna la Regione Lazio, Roma Capitale, la XXXXXXXXXXXXX ., al pagamento delle spese di lite in favore deiXXXXXXXXXXXXXXXXXXXXXXXXX che si liquidano in € 8.000,00 a carico di ciascun ente, oltre al rimborso forfettario delle spese generali nella misura del 15%, IVA e CPA.</w:t>
      </w:r>
    </w:p>
    <w:p w:rsidR="00000000" w:rsidDel="00000000" w:rsidP="00000000" w:rsidRDefault="00000000" w:rsidRPr="00000000" w14:paraId="000002F0">
      <w:pPr>
        <w:rPr/>
      </w:pPr>
      <w:r w:rsidDel="00000000" w:rsidR="00000000" w:rsidRPr="00000000">
        <w:rPr>
          <w:rtl w:val="0"/>
        </w:rPr>
        <w:t xml:space="preserve">Compensa le spese di lite nei confronti del XXXXXXX.</w:t>
      </w:r>
    </w:p>
    <w:p w:rsidR="00000000" w:rsidDel="00000000" w:rsidP="00000000" w:rsidRDefault="00000000" w:rsidRPr="00000000" w14:paraId="000002F1">
      <w:pPr>
        <w:rPr/>
      </w:pPr>
      <w:r w:rsidDel="00000000" w:rsidR="00000000" w:rsidRPr="00000000">
        <w:rPr>
          <w:rtl w:val="0"/>
        </w:rPr>
        <w:t xml:space="preserve">Ordina che la presente sentenza sia eseguita dall'autorità amministrativa.</w:t>
      </w:r>
    </w:p>
    <w:p w:rsidR="00000000" w:rsidDel="00000000" w:rsidP="00000000" w:rsidRDefault="00000000" w:rsidRPr="00000000" w14:paraId="000002F2">
      <w:pPr>
        <w:rPr/>
      </w:pPr>
      <w:r w:rsidDel="00000000" w:rsidR="00000000" w:rsidRPr="00000000">
        <w:rPr>
          <w:rtl w:val="0"/>
        </w:rPr>
        <w:t xml:space="preserve">Così deciso in Roma nella camera di consiglio del giorno 28 novembre 2024 con</w:t>
      </w:r>
    </w:p>
    <w:p w:rsidR="00000000" w:rsidDel="00000000" w:rsidP="00000000" w:rsidRDefault="00000000" w:rsidRPr="00000000" w14:paraId="000002F3">
      <w:pPr>
        <w:rPr/>
      </w:pPr>
      <w:r w:rsidDel="00000000" w:rsidR="00000000" w:rsidRPr="00000000">
        <w:rPr>
          <w:rtl w:val="0"/>
        </w:rPr>
        <w:t xml:space="preserve">l'intervento dei magistrati:</w:t>
      </w:r>
    </w:p>
    <w:p w:rsidR="00000000" w:rsidDel="00000000" w:rsidP="00000000" w:rsidRDefault="00000000" w:rsidRPr="00000000" w14:paraId="000002F4">
      <w:pPr>
        <w:rPr/>
      </w:pPr>
      <w:r w:rsidDel="00000000" w:rsidR="00000000" w:rsidRPr="00000000">
        <w:rPr>
          <w:rtl w:val="0"/>
        </w:rPr>
        <w:t xml:space="preserve">Vincenzo Lopilato, Presidente FF</w:t>
      </w:r>
    </w:p>
    <w:p w:rsidR="00000000" w:rsidDel="00000000" w:rsidP="00000000" w:rsidRDefault="00000000" w:rsidRPr="00000000" w14:paraId="000002F5">
      <w:pPr>
        <w:rPr/>
      </w:pPr>
      <w:r w:rsidDel="00000000" w:rsidR="00000000" w:rsidRPr="00000000">
        <w:rPr>
          <w:rtl w:val="0"/>
        </w:rPr>
        <w:t xml:space="preserve">Francesco Gambato Spisani, Consigliere</w:t>
      </w:r>
    </w:p>
    <w:p w:rsidR="00000000" w:rsidDel="00000000" w:rsidP="00000000" w:rsidRDefault="00000000" w:rsidRPr="00000000" w14:paraId="000002F6">
      <w:pPr>
        <w:rPr/>
      </w:pPr>
      <w:r w:rsidDel="00000000" w:rsidR="00000000" w:rsidRPr="00000000">
        <w:rPr>
          <w:rtl w:val="0"/>
        </w:rPr>
        <w:t xml:space="preserve">Silvia Martino, Consigliere</w:t>
      </w:r>
    </w:p>
    <w:p w:rsidR="00000000" w:rsidDel="00000000" w:rsidP="00000000" w:rsidRDefault="00000000" w:rsidRPr="00000000" w14:paraId="000002F7">
      <w:pPr>
        <w:rPr/>
      </w:pPr>
      <w:r w:rsidDel="00000000" w:rsidR="00000000" w:rsidRPr="00000000">
        <w:rPr>
          <w:rtl w:val="0"/>
        </w:rPr>
        <w:t xml:space="preserve">Emanuela Loria, Consigliere</w:t>
      </w:r>
    </w:p>
    <w:p w:rsidR="00000000" w:rsidDel="00000000" w:rsidP="00000000" w:rsidRDefault="00000000" w:rsidRPr="00000000" w14:paraId="000002F8">
      <w:pPr>
        <w:rPr/>
      </w:pPr>
      <w:r w:rsidDel="00000000" w:rsidR="00000000" w:rsidRPr="00000000">
        <w:rPr>
          <w:rtl w:val="0"/>
        </w:rPr>
        <w:t xml:space="preserve">Rosario Carrano, Consigliere, Estensore</w:t>
      </w:r>
    </w:p>
    <w:p w:rsidR="00000000" w:rsidDel="00000000" w:rsidP="00000000" w:rsidRDefault="00000000" w:rsidRPr="00000000" w14:paraId="000002F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A">
      <w:pPr>
        <w:rPr/>
      </w:pPr>
      <w:r w:rsidDel="00000000" w:rsidR="00000000" w:rsidRPr="00000000">
        <w:rPr>
          <w:rtl w:val="0"/>
        </w:rPr>
        <w:t xml:space="preserve">L'ESTENSORE IL PRESIDENTE</w:t>
      </w:r>
    </w:p>
    <w:p w:rsidR="00000000" w:rsidDel="00000000" w:rsidP="00000000" w:rsidRDefault="00000000" w:rsidRPr="00000000" w14:paraId="000002FB">
      <w:pPr>
        <w:rPr/>
      </w:pPr>
      <w:r w:rsidDel="00000000" w:rsidR="00000000" w:rsidRPr="00000000">
        <w:rPr>
          <w:rtl w:val="0"/>
        </w:rPr>
        <w:t xml:space="preserve">Rosario Carrano Vincenzo Lopilato</w:t>
      </w:r>
    </w:p>
    <w:p w:rsidR="00000000" w:rsidDel="00000000" w:rsidP="00000000" w:rsidRDefault="00000000" w:rsidRPr="00000000" w14:paraId="000002F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D">
      <w:pPr>
        <w:rPr/>
      </w:pPr>
      <w:r w:rsidDel="00000000" w:rsidR="00000000" w:rsidRPr="00000000">
        <w:rPr>
          <w:rtl w:val="0"/>
        </w:rPr>
        <w:t xml:space="preserve">N. 05244/2024 REG.RIC.</w:t>
      </w:r>
    </w:p>
    <w:p w:rsidR="00000000" w:rsidDel="00000000" w:rsidP="00000000" w:rsidRDefault="00000000" w:rsidRPr="00000000" w14:paraId="000002F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FF">
      <w:pPr>
        <w:rPr/>
      </w:pPr>
      <w:r w:rsidDel="00000000" w:rsidR="00000000" w:rsidRPr="00000000">
        <w:rPr>
          <w:rtl w:val="0"/>
        </w:rPr>
        <w:t xml:space="preserve">IL SEGRETARIO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